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1FEDD" w14:textId="0DF63C8A" w:rsidR="007441B5" w:rsidRPr="007441B5" w:rsidRDefault="007441B5" w:rsidP="00AF5AB6">
      <w:pPr>
        <w:spacing w:after="0" w:line="240" w:lineRule="auto"/>
        <w:jc w:val="center"/>
        <w:rPr>
          <w:rFonts w:ascii="Times New Roman" w:eastAsia="Times New Roman" w:hAnsi="Times New Roman" w:cs="Times New Roman"/>
          <w:sz w:val="28"/>
          <w:szCs w:val="28"/>
          <w:lang w:eastAsia="ru-RU"/>
        </w:rPr>
      </w:pPr>
      <w:r w:rsidRPr="007441B5">
        <w:rPr>
          <w:rFonts w:ascii="Times New Roman" w:eastAsia="Times New Roman" w:hAnsi="Times New Roman" w:cs="Times New Roman"/>
          <w:sz w:val="28"/>
          <w:szCs w:val="28"/>
          <w:lang w:eastAsia="ru-RU"/>
        </w:rPr>
        <w:t>Государственное бюджетное общеобразовательное учреждение города Москвы "Школа "Дмитровский" имени Героя Советского Союза В. П. Кислякова"</w:t>
      </w:r>
    </w:p>
    <w:p w14:paraId="5BCB1B35"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19DF9F91"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32F932F3"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1D2473BD"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1A78DCE0"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00005166"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273F5FDE"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454D88C3"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4A84828C"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5891094D"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47BB2410" w14:textId="77777777" w:rsidR="00DA03B2" w:rsidRPr="00DA03B2" w:rsidRDefault="00DA03B2" w:rsidP="00DA03B2">
      <w:pPr>
        <w:spacing w:after="0" w:line="240" w:lineRule="auto"/>
        <w:jc w:val="center"/>
        <w:rPr>
          <w:rFonts w:ascii="Times New Roman" w:eastAsia="Times New Roman" w:hAnsi="Times New Roman" w:cs="Times New Roman"/>
          <w:b/>
          <w:bCs/>
          <w:iCs/>
          <w:sz w:val="32"/>
          <w:szCs w:val="32"/>
          <w:lang w:eastAsia="ru-RU"/>
        </w:rPr>
      </w:pPr>
      <w:r w:rsidRPr="00DA03B2">
        <w:rPr>
          <w:rFonts w:ascii="Times New Roman" w:eastAsia="Times New Roman" w:hAnsi="Times New Roman" w:cs="Times New Roman"/>
          <w:b/>
          <w:bCs/>
          <w:iCs/>
          <w:sz w:val="32"/>
          <w:szCs w:val="32"/>
          <w:lang w:eastAsia="ru-RU"/>
        </w:rPr>
        <w:t>Использование межпредметных экспериментов как способ формирования естественнонаучной грамотности</w:t>
      </w:r>
    </w:p>
    <w:p w14:paraId="664EC144"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76593387"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571ABC7A"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37BD66AB"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7818797F"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5DF9F2FF"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58EC1633" w14:textId="77777777" w:rsidR="007441B5" w:rsidRPr="007441B5" w:rsidRDefault="007441B5" w:rsidP="00AF5AB6">
      <w:pPr>
        <w:spacing w:after="0" w:line="240" w:lineRule="auto"/>
        <w:jc w:val="both"/>
        <w:rPr>
          <w:rFonts w:ascii="Times New Roman" w:eastAsia="Times New Roman" w:hAnsi="Times New Roman" w:cs="Times New Roman"/>
          <w:b/>
          <w:sz w:val="32"/>
          <w:szCs w:val="32"/>
          <w:lang w:eastAsia="ru-RU"/>
        </w:rPr>
      </w:pPr>
    </w:p>
    <w:p w14:paraId="741C7C24"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03D35436"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5D525B14"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3B7D08B3" w14:textId="77777777" w:rsidR="007441B5" w:rsidRPr="007441B5" w:rsidRDefault="007441B5" w:rsidP="00AF5AB6">
      <w:pPr>
        <w:spacing w:after="0" w:line="240" w:lineRule="auto"/>
        <w:jc w:val="center"/>
        <w:rPr>
          <w:rFonts w:ascii="Times New Roman" w:eastAsia="Times New Roman" w:hAnsi="Times New Roman" w:cs="Times New Roman"/>
          <w:b/>
          <w:sz w:val="32"/>
          <w:szCs w:val="32"/>
          <w:lang w:eastAsia="ru-RU"/>
        </w:rPr>
      </w:pPr>
    </w:p>
    <w:p w14:paraId="4D905A4D" w14:textId="1C2B55B7" w:rsidR="007441B5" w:rsidRPr="007441B5" w:rsidRDefault="007441B5" w:rsidP="00AF5AB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Еремин Денис Евгеньевич,</w:t>
      </w:r>
      <w:r>
        <w:rPr>
          <w:rFonts w:ascii="Times New Roman" w:eastAsia="Times New Roman" w:hAnsi="Times New Roman" w:cs="Times New Roman"/>
          <w:sz w:val="28"/>
          <w:szCs w:val="28"/>
          <w:lang w:eastAsia="ru-RU"/>
        </w:rPr>
        <w:br/>
        <w:t>учитель биологии</w:t>
      </w:r>
      <w:r>
        <w:rPr>
          <w:rFonts w:ascii="Times New Roman" w:eastAsia="Times New Roman" w:hAnsi="Times New Roman" w:cs="Times New Roman"/>
          <w:sz w:val="28"/>
          <w:szCs w:val="28"/>
          <w:lang w:eastAsia="ru-RU"/>
        </w:rPr>
        <w:br/>
      </w:r>
    </w:p>
    <w:p w14:paraId="35E52612" w14:textId="77777777" w:rsidR="007441B5" w:rsidRPr="007441B5" w:rsidRDefault="007441B5" w:rsidP="00AF5AB6">
      <w:pPr>
        <w:spacing w:after="0" w:line="240" w:lineRule="auto"/>
        <w:rPr>
          <w:rFonts w:ascii="Times New Roman" w:eastAsia="Times New Roman" w:hAnsi="Times New Roman" w:cs="Times New Roman"/>
          <w:sz w:val="28"/>
          <w:szCs w:val="28"/>
          <w:lang w:eastAsia="ru-RU"/>
        </w:rPr>
      </w:pPr>
    </w:p>
    <w:p w14:paraId="32F2622C" w14:textId="77777777" w:rsidR="007441B5" w:rsidRPr="007441B5" w:rsidRDefault="007441B5" w:rsidP="00AF5AB6">
      <w:pPr>
        <w:spacing w:after="0" w:line="240" w:lineRule="auto"/>
        <w:rPr>
          <w:rFonts w:ascii="Times New Roman" w:eastAsia="Times New Roman" w:hAnsi="Times New Roman" w:cs="Times New Roman"/>
          <w:sz w:val="28"/>
          <w:szCs w:val="28"/>
          <w:lang w:eastAsia="ru-RU"/>
        </w:rPr>
      </w:pPr>
    </w:p>
    <w:p w14:paraId="17ACFF77" w14:textId="77777777" w:rsidR="007441B5" w:rsidRPr="007441B5" w:rsidRDefault="007441B5" w:rsidP="00AF5AB6">
      <w:pPr>
        <w:spacing w:after="0" w:line="240" w:lineRule="auto"/>
        <w:jc w:val="right"/>
        <w:rPr>
          <w:rFonts w:ascii="Times New Roman" w:eastAsia="Times New Roman" w:hAnsi="Times New Roman" w:cs="Times New Roman"/>
          <w:sz w:val="28"/>
          <w:szCs w:val="28"/>
          <w:lang w:eastAsia="ru-RU"/>
        </w:rPr>
      </w:pPr>
    </w:p>
    <w:p w14:paraId="62D124A9" w14:textId="240A0822" w:rsidR="007441B5" w:rsidRPr="007441B5" w:rsidRDefault="007441B5" w:rsidP="00AF5AB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p>
    <w:p w14:paraId="0C785C96" w14:textId="77777777" w:rsidR="007441B5" w:rsidRPr="007441B5" w:rsidRDefault="007441B5" w:rsidP="00AF5AB6">
      <w:pPr>
        <w:spacing w:after="0" w:line="240" w:lineRule="auto"/>
        <w:jc w:val="both"/>
        <w:rPr>
          <w:rFonts w:ascii="Times New Roman" w:eastAsia="Times New Roman" w:hAnsi="Times New Roman" w:cs="Times New Roman"/>
          <w:sz w:val="28"/>
          <w:szCs w:val="28"/>
          <w:lang w:eastAsia="ru-RU"/>
        </w:rPr>
      </w:pPr>
    </w:p>
    <w:p w14:paraId="00849D45" w14:textId="77777777" w:rsidR="007441B5" w:rsidRPr="007441B5" w:rsidRDefault="007441B5" w:rsidP="00AF5AB6">
      <w:pPr>
        <w:spacing w:after="0" w:line="240" w:lineRule="auto"/>
        <w:jc w:val="center"/>
        <w:rPr>
          <w:rFonts w:ascii="Times New Roman" w:eastAsia="Times New Roman" w:hAnsi="Times New Roman" w:cs="Times New Roman"/>
          <w:b/>
          <w:sz w:val="28"/>
          <w:szCs w:val="28"/>
          <w:lang w:eastAsia="ru-RU"/>
        </w:rPr>
      </w:pPr>
    </w:p>
    <w:p w14:paraId="7A920B12" w14:textId="77777777" w:rsidR="007441B5" w:rsidRPr="007441B5" w:rsidRDefault="007441B5" w:rsidP="00AF5AB6">
      <w:pPr>
        <w:spacing w:after="0" w:line="240" w:lineRule="auto"/>
        <w:jc w:val="center"/>
        <w:rPr>
          <w:rFonts w:ascii="Times New Roman" w:eastAsia="Times New Roman" w:hAnsi="Times New Roman" w:cs="Times New Roman"/>
          <w:b/>
          <w:sz w:val="28"/>
          <w:szCs w:val="28"/>
          <w:lang w:eastAsia="ru-RU"/>
        </w:rPr>
      </w:pPr>
    </w:p>
    <w:p w14:paraId="4FBFBBC8" w14:textId="77777777" w:rsidR="007441B5" w:rsidRPr="007441B5" w:rsidRDefault="007441B5" w:rsidP="00AF5AB6">
      <w:pPr>
        <w:spacing w:after="0" w:line="240" w:lineRule="auto"/>
        <w:jc w:val="center"/>
        <w:rPr>
          <w:rFonts w:ascii="Times New Roman" w:eastAsia="Times New Roman" w:hAnsi="Times New Roman" w:cs="Times New Roman"/>
          <w:b/>
          <w:sz w:val="28"/>
          <w:szCs w:val="28"/>
          <w:lang w:eastAsia="ru-RU"/>
        </w:rPr>
      </w:pPr>
      <w:r w:rsidRPr="007441B5">
        <w:rPr>
          <w:rFonts w:ascii="Times New Roman" w:eastAsia="Times New Roman" w:hAnsi="Times New Roman" w:cs="Times New Roman"/>
          <w:b/>
          <w:sz w:val="28"/>
          <w:szCs w:val="28"/>
          <w:lang w:eastAsia="ru-RU"/>
        </w:rPr>
        <w:t>Москва, 2022</w:t>
      </w:r>
    </w:p>
    <w:p w14:paraId="7D2F1C18" w14:textId="62BBCC20" w:rsidR="007441B5" w:rsidRDefault="007441B5" w:rsidP="00AF5AB6">
      <w:r>
        <w:br w:type="page"/>
      </w:r>
    </w:p>
    <w:p w14:paraId="15E0B4B0" w14:textId="77777777" w:rsidR="007441B5" w:rsidRPr="00615242" w:rsidRDefault="007441B5" w:rsidP="00AF5AB6">
      <w:pPr>
        <w:spacing w:after="0" w:line="360" w:lineRule="auto"/>
        <w:jc w:val="both"/>
        <w:rPr>
          <w:rFonts w:ascii="Times New Roman" w:hAnsi="Times New Roman" w:cs="Times New Roman"/>
          <w:b/>
          <w:sz w:val="28"/>
          <w:szCs w:val="28"/>
        </w:rPr>
      </w:pPr>
      <w:r w:rsidRPr="00615242">
        <w:rPr>
          <w:rFonts w:ascii="Times New Roman" w:hAnsi="Times New Roman" w:cs="Times New Roman"/>
          <w:b/>
          <w:sz w:val="28"/>
          <w:szCs w:val="28"/>
        </w:rPr>
        <w:lastRenderedPageBreak/>
        <w:t>Наименование практики</w:t>
      </w:r>
    </w:p>
    <w:p w14:paraId="7618B421" w14:textId="08398251" w:rsidR="005A1E13" w:rsidRPr="00564883" w:rsidRDefault="005A1E13" w:rsidP="00AF5AB6">
      <w:pPr>
        <w:spacing w:after="0" w:line="360" w:lineRule="auto"/>
        <w:jc w:val="both"/>
        <w:rPr>
          <w:rFonts w:ascii="Times New Roman" w:hAnsi="Times New Roman" w:cs="Times New Roman"/>
          <w:bCs/>
          <w:sz w:val="28"/>
          <w:szCs w:val="28"/>
        </w:rPr>
      </w:pPr>
      <w:r w:rsidRPr="00564883">
        <w:rPr>
          <w:rFonts w:ascii="Times New Roman" w:hAnsi="Times New Roman" w:cs="Times New Roman"/>
          <w:bCs/>
          <w:sz w:val="28"/>
          <w:szCs w:val="28"/>
        </w:rPr>
        <w:t xml:space="preserve">Использование </w:t>
      </w:r>
      <w:r w:rsidR="00DA03B2">
        <w:rPr>
          <w:rFonts w:ascii="Times New Roman" w:hAnsi="Times New Roman" w:cs="Times New Roman"/>
          <w:bCs/>
          <w:sz w:val="28"/>
          <w:szCs w:val="28"/>
        </w:rPr>
        <w:t xml:space="preserve">межпредметных экспериментов </w:t>
      </w:r>
      <w:r w:rsidRPr="00564883">
        <w:rPr>
          <w:rFonts w:ascii="Times New Roman" w:hAnsi="Times New Roman" w:cs="Times New Roman"/>
          <w:bCs/>
          <w:sz w:val="28"/>
          <w:szCs w:val="28"/>
        </w:rPr>
        <w:t>как способ формирования естественнонаучной грамотности</w:t>
      </w:r>
    </w:p>
    <w:p w14:paraId="6A471961" w14:textId="11296877" w:rsidR="007441B5" w:rsidRPr="00564883" w:rsidRDefault="007441B5" w:rsidP="00F9629B">
      <w:pPr>
        <w:spacing w:after="0" w:line="360" w:lineRule="auto"/>
        <w:rPr>
          <w:rFonts w:ascii="Times New Roman" w:hAnsi="Times New Roman" w:cs="Times New Roman"/>
          <w:bCs/>
          <w:sz w:val="28"/>
          <w:szCs w:val="28"/>
        </w:rPr>
      </w:pPr>
      <w:r w:rsidRPr="00615242">
        <w:rPr>
          <w:rFonts w:ascii="Times New Roman" w:hAnsi="Times New Roman" w:cs="Times New Roman"/>
          <w:b/>
          <w:sz w:val="28"/>
          <w:szCs w:val="28"/>
        </w:rPr>
        <w:t>Цель</w:t>
      </w:r>
      <w:r w:rsidR="00F9629B">
        <w:rPr>
          <w:rFonts w:ascii="Times New Roman" w:hAnsi="Times New Roman" w:cs="Times New Roman"/>
          <w:bCs/>
          <w:sz w:val="28"/>
          <w:szCs w:val="28"/>
        </w:rPr>
        <w:t xml:space="preserve"> </w:t>
      </w:r>
      <w:r w:rsidRPr="00F9629B">
        <w:rPr>
          <w:rFonts w:ascii="Times New Roman" w:hAnsi="Times New Roman" w:cs="Times New Roman"/>
          <w:b/>
          <w:sz w:val="28"/>
          <w:szCs w:val="28"/>
        </w:rPr>
        <w:t>практики</w:t>
      </w:r>
      <w:r w:rsidR="006F3C12" w:rsidRPr="00564883">
        <w:rPr>
          <w:rFonts w:ascii="Times New Roman" w:hAnsi="Times New Roman" w:cs="Times New Roman"/>
          <w:bCs/>
          <w:sz w:val="28"/>
          <w:szCs w:val="28"/>
        </w:rPr>
        <w:br/>
        <w:t>Повышение уровня естественнонаучной грамотности обучающихся.</w:t>
      </w:r>
    </w:p>
    <w:p w14:paraId="3F7A5789" w14:textId="04BD14C1" w:rsidR="001C2A27" w:rsidRDefault="002C658D" w:rsidP="00AF5AB6">
      <w:pPr>
        <w:spacing w:after="0" w:line="360" w:lineRule="auto"/>
        <w:jc w:val="both"/>
        <w:rPr>
          <w:rFonts w:ascii="Times New Roman" w:hAnsi="Times New Roman" w:cs="Times New Roman"/>
          <w:b/>
          <w:sz w:val="28"/>
          <w:szCs w:val="28"/>
        </w:rPr>
      </w:pPr>
      <w:r w:rsidRPr="00615242">
        <w:rPr>
          <w:rFonts w:ascii="Times New Roman" w:hAnsi="Times New Roman" w:cs="Times New Roman"/>
          <w:b/>
          <w:sz w:val="28"/>
          <w:szCs w:val="28"/>
        </w:rPr>
        <w:t>Задачи практики</w:t>
      </w:r>
    </w:p>
    <w:p w14:paraId="64D1EBC1" w14:textId="63504AC9" w:rsidR="001F20E6" w:rsidRPr="00B06147" w:rsidRDefault="001F20E6" w:rsidP="00B06147">
      <w:pPr>
        <w:pStyle w:val="a3"/>
        <w:numPr>
          <w:ilvl w:val="0"/>
          <w:numId w:val="44"/>
        </w:numPr>
        <w:spacing w:after="0" w:line="360" w:lineRule="auto"/>
        <w:jc w:val="both"/>
        <w:rPr>
          <w:rFonts w:ascii="Times New Roman" w:hAnsi="Times New Roman" w:cs="Times New Roman"/>
          <w:bCs/>
          <w:sz w:val="28"/>
          <w:szCs w:val="28"/>
        </w:rPr>
      </w:pPr>
      <w:r w:rsidRPr="00B06147">
        <w:rPr>
          <w:rFonts w:ascii="Times New Roman" w:hAnsi="Times New Roman" w:cs="Times New Roman"/>
          <w:bCs/>
          <w:sz w:val="28"/>
          <w:szCs w:val="28"/>
        </w:rPr>
        <w:t>Научить объяснить явления.</w:t>
      </w:r>
    </w:p>
    <w:p w14:paraId="5A60361B" w14:textId="40430107" w:rsidR="001F20E6" w:rsidRPr="00B06147" w:rsidRDefault="00624E40" w:rsidP="00B06147">
      <w:pPr>
        <w:pStyle w:val="a3"/>
        <w:numPr>
          <w:ilvl w:val="0"/>
          <w:numId w:val="44"/>
        </w:numPr>
        <w:spacing w:after="0" w:line="360" w:lineRule="auto"/>
        <w:jc w:val="both"/>
        <w:rPr>
          <w:rFonts w:ascii="Times New Roman" w:hAnsi="Times New Roman" w:cs="Times New Roman"/>
          <w:bCs/>
          <w:sz w:val="28"/>
          <w:szCs w:val="28"/>
        </w:rPr>
      </w:pPr>
      <w:r w:rsidRPr="00B06147">
        <w:rPr>
          <w:rFonts w:ascii="Times New Roman" w:hAnsi="Times New Roman" w:cs="Times New Roman"/>
          <w:bCs/>
          <w:sz w:val="28"/>
          <w:szCs w:val="28"/>
        </w:rPr>
        <w:t>Понимать основные особенности естественнонаучного исследования.</w:t>
      </w:r>
    </w:p>
    <w:p w14:paraId="6811F7C8" w14:textId="7656BB4A" w:rsidR="00624E40" w:rsidRPr="00B06147" w:rsidRDefault="00CE0454" w:rsidP="00B06147">
      <w:pPr>
        <w:pStyle w:val="a3"/>
        <w:numPr>
          <w:ilvl w:val="0"/>
          <w:numId w:val="44"/>
        </w:numPr>
        <w:spacing w:after="0" w:line="360" w:lineRule="auto"/>
        <w:jc w:val="both"/>
        <w:rPr>
          <w:rFonts w:ascii="Times New Roman" w:hAnsi="Times New Roman" w:cs="Times New Roman"/>
          <w:bCs/>
          <w:sz w:val="28"/>
          <w:szCs w:val="28"/>
        </w:rPr>
      </w:pPr>
      <w:r w:rsidRPr="00B06147">
        <w:rPr>
          <w:rFonts w:ascii="Times New Roman" w:hAnsi="Times New Roman" w:cs="Times New Roman"/>
          <w:bCs/>
          <w:sz w:val="28"/>
          <w:szCs w:val="28"/>
        </w:rPr>
        <w:t xml:space="preserve">Интерпретировать данные и использовать научные доказательства </w:t>
      </w:r>
      <w:r w:rsidR="00B06147" w:rsidRPr="00B06147">
        <w:rPr>
          <w:rFonts w:ascii="Times New Roman" w:hAnsi="Times New Roman" w:cs="Times New Roman"/>
          <w:bCs/>
          <w:sz w:val="28"/>
          <w:szCs w:val="28"/>
        </w:rPr>
        <w:t>для получения выводов.</w:t>
      </w:r>
    </w:p>
    <w:p w14:paraId="75CF3B59" w14:textId="77777777" w:rsidR="00637457" w:rsidRPr="00615242" w:rsidRDefault="00637457" w:rsidP="00AF5AB6">
      <w:pPr>
        <w:spacing w:after="0" w:line="360" w:lineRule="auto"/>
        <w:jc w:val="both"/>
        <w:rPr>
          <w:rFonts w:ascii="Times New Roman" w:hAnsi="Times New Roman" w:cs="Times New Roman"/>
          <w:b/>
          <w:sz w:val="28"/>
          <w:szCs w:val="28"/>
        </w:rPr>
      </w:pPr>
      <w:r w:rsidRPr="00615242">
        <w:rPr>
          <w:rFonts w:ascii="Times New Roman" w:hAnsi="Times New Roman" w:cs="Times New Roman"/>
          <w:b/>
          <w:sz w:val="28"/>
          <w:szCs w:val="28"/>
        </w:rPr>
        <w:t>Этапы реализации</w:t>
      </w:r>
    </w:p>
    <w:p w14:paraId="6B630D03" w14:textId="51F70986" w:rsidR="006E31AD" w:rsidRPr="00564883" w:rsidRDefault="00B908CF" w:rsidP="00AF5AB6">
      <w:pPr>
        <w:pStyle w:val="a3"/>
        <w:numPr>
          <w:ilvl w:val="0"/>
          <w:numId w:val="2"/>
        </w:numPr>
        <w:spacing w:after="0" w:line="360" w:lineRule="auto"/>
        <w:ind w:firstLine="0"/>
        <w:jc w:val="both"/>
        <w:rPr>
          <w:rFonts w:ascii="Times New Roman" w:hAnsi="Times New Roman" w:cs="Times New Roman"/>
          <w:bCs/>
          <w:sz w:val="28"/>
          <w:szCs w:val="28"/>
        </w:rPr>
      </w:pPr>
      <w:r w:rsidRPr="00564883">
        <w:rPr>
          <w:rFonts w:ascii="Times New Roman" w:hAnsi="Times New Roman" w:cs="Times New Roman"/>
          <w:bCs/>
          <w:sz w:val="28"/>
          <w:szCs w:val="28"/>
        </w:rPr>
        <w:t>Ан</w:t>
      </w:r>
      <w:r w:rsidR="00C13932" w:rsidRPr="00564883">
        <w:rPr>
          <w:rFonts w:ascii="Times New Roman" w:hAnsi="Times New Roman" w:cs="Times New Roman"/>
          <w:bCs/>
          <w:sz w:val="28"/>
          <w:szCs w:val="28"/>
        </w:rPr>
        <w:t>кетирование обучающихся и преподавател</w:t>
      </w:r>
      <w:r w:rsidR="003D22F7" w:rsidRPr="00564883">
        <w:rPr>
          <w:rFonts w:ascii="Times New Roman" w:hAnsi="Times New Roman" w:cs="Times New Roman"/>
          <w:bCs/>
          <w:sz w:val="28"/>
          <w:szCs w:val="28"/>
        </w:rPr>
        <w:t>ей</w:t>
      </w:r>
      <w:r w:rsidR="00C13932" w:rsidRPr="00564883">
        <w:rPr>
          <w:rFonts w:ascii="Times New Roman" w:hAnsi="Times New Roman" w:cs="Times New Roman"/>
          <w:bCs/>
          <w:sz w:val="28"/>
          <w:szCs w:val="28"/>
        </w:rPr>
        <w:t xml:space="preserve"> е</w:t>
      </w:r>
      <w:r w:rsidR="00A85468" w:rsidRPr="00564883">
        <w:rPr>
          <w:rFonts w:ascii="Times New Roman" w:hAnsi="Times New Roman" w:cs="Times New Roman"/>
          <w:bCs/>
          <w:sz w:val="28"/>
          <w:szCs w:val="28"/>
        </w:rPr>
        <w:t>стественнонаучного цик</w:t>
      </w:r>
      <w:r w:rsidR="000D6F46" w:rsidRPr="00564883">
        <w:rPr>
          <w:rFonts w:ascii="Times New Roman" w:hAnsi="Times New Roman" w:cs="Times New Roman"/>
          <w:bCs/>
          <w:sz w:val="28"/>
          <w:szCs w:val="28"/>
        </w:rPr>
        <w:t>ла.</w:t>
      </w:r>
    </w:p>
    <w:p w14:paraId="2A24AB50" w14:textId="0C48BFB5" w:rsidR="00637457" w:rsidRPr="00564883" w:rsidRDefault="006E31AD" w:rsidP="00AF5AB6">
      <w:pPr>
        <w:pStyle w:val="a3"/>
        <w:numPr>
          <w:ilvl w:val="0"/>
          <w:numId w:val="2"/>
        </w:numPr>
        <w:spacing w:after="0" w:line="360" w:lineRule="auto"/>
        <w:ind w:firstLine="0"/>
        <w:jc w:val="both"/>
        <w:rPr>
          <w:rFonts w:ascii="Times New Roman" w:hAnsi="Times New Roman" w:cs="Times New Roman"/>
          <w:bCs/>
          <w:sz w:val="28"/>
          <w:szCs w:val="28"/>
        </w:rPr>
      </w:pPr>
      <w:r w:rsidRPr="00564883">
        <w:rPr>
          <w:rFonts w:ascii="Times New Roman" w:hAnsi="Times New Roman" w:cs="Times New Roman"/>
          <w:bCs/>
          <w:sz w:val="28"/>
          <w:szCs w:val="28"/>
        </w:rPr>
        <w:t>Анализ примерных образовательных программ по химии и биологии.</w:t>
      </w:r>
    </w:p>
    <w:p w14:paraId="06D39C65" w14:textId="305322C4" w:rsidR="006E31AD" w:rsidRPr="00564883" w:rsidRDefault="00683A39" w:rsidP="00AF5AB6">
      <w:pPr>
        <w:pStyle w:val="a3"/>
        <w:numPr>
          <w:ilvl w:val="0"/>
          <w:numId w:val="2"/>
        </w:numPr>
        <w:spacing w:after="0" w:line="360" w:lineRule="auto"/>
        <w:ind w:firstLine="0"/>
        <w:jc w:val="both"/>
        <w:rPr>
          <w:rFonts w:ascii="Times New Roman" w:hAnsi="Times New Roman" w:cs="Times New Roman"/>
          <w:bCs/>
          <w:sz w:val="28"/>
          <w:szCs w:val="28"/>
        </w:rPr>
      </w:pPr>
      <w:r w:rsidRPr="00564883">
        <w:rPr>
          <w:rFonts w:ascii="Times New Roman" w:hAnsi="Times New Roman" w:cs="Times New Roman"/>
          <w:bCs/>
          <w:sz w:val="28"/>
          <w:szCs w:val="28"/>
        </w:rPr>
        <w:t xml:space="preserve">Отбор и разработка </w:t>
      </w:r>
      <w:r w:rsidR="005C7B75" w:rsidRPr="00564883">
        <w:rPr>
          <w:rFonts w:ascii="Times New Roman" w:hAnsi="Times New Roman" w:cs="Times New Roman"/>
          <w:bCs/>
          <w:sz w:val="28"/>
          <w:szCs w:val="28"/>
        </w:rPr>
        <w:t xml:space="preserve">межпредметных </w:t>
      </w:r>
      <w:r w:rsidRPr="00564883">
        <w:rPr>
          <w:rFonts w:ascii="Times New Roman" w:hAnsi="Times New Roman" w:cs="Times New Roman"/>
          <w:bCs/>
          <w:sz w:val="28"/>
          <w:szCs w:val="28"/>
        </w:rPr>
        <w:t>эк</w:t>
      </w:r>
      <w:r w:rsidR="005C7B75" w:rsidRPr="00564883">
        <w:rPr>
          <w:rFonts w:ascii="Times New Roman" w:hAnsi="Times New Roman" w:cs="Times New Roman"/>
          <w:bCs/>
          <w:sz w:val="28"/>
          <w:szCs w:val="28"/>
        </w:rPr>
        <w:t>спериментов.</w:t>
      </w:r>
    </w:p>
    <w:p w14:paraId="6CB0E4E0" w14:textId="2B948EBC" w:rsidR="005C7B75" w:rsidRPr="00564883" w:rsidRDefault="005C7B75" w:rsidP="00AF5AB6">
      <w:pPr>
        <w:pStyle w:val="a3"/>
        <w:numPr>
          <w:ilvl w:val="0"/>
          <w:numId w:val="2"/>
        </w:numPr>
        <w:spacing w:after="0" w:line="360" w:lineRule="auto"/>
        <w:ind w:firstLine="0"/>
        <w:jc w:val="both"/>
        <w:rPr>
          <w:rFonts w:ascii="Times New Roman" w:hAnsi="Times New Roman" w:cs="Times New Roman"/>
          <w:bCs/>
          <w:sz w:val="28"/>
          <w:szCs w:val="28"/>
        </w:rPr>
      </w:pPr>
      <w:r w:rsidRPr="00564883">
        <w:rPr>
          <w:rFonts w:ascii="Times New Roman" w:hAnsi="Times New Roman" w:cs="Times New Roman"/>
          <w:bCs/>
          <w:sz w:val="28"/>
          <w:szCs w:val="28"/>
        </w:rPr>
        <w:t>Апробация</w:t>
      </w:r>
      <w:r w:rsidR="00943D0E" w:rsidRPr="00564883">
        <w:rPr>
          <w:rFonts w:ascii="Times New Roman" w:hAnsi="Times New Roman" w:cs="Times New Roman"/>
          <w:bCs/>
          <w:sz w:val="28"/>
          <w:szCs w:val="28"/>
        </w:rPr>
        <w:t xml:space="preserve"> </w:t>
      </w:r>
      <w:r w:rsidR="00953503" w:rsidRPr="00564883">
        <w:rPr>
          <w:rFonts w:ascii="Times New Roman" w:hAnsi="Times New Roman" w:cs="Times New Roman"/>
          <w:bCs/>
          <w:sz w:val="28"/>
          <w:szCs w:val="28"/>
        </w:rPr>
        <w:t xml:space="preserve">и проведение </w:t>
      </w:r>
      <w:r w:rsidR="00375D9D" w:rsidRPr="00564883">
        <w:rPr>
          <w:rFonts w:ascii="Times New Roman" w:hAnsi="Times New Roman" w:cs="Times New Roman"/>
          <w:bCs/>
          <w:sz w:val="28"/>
          <w:szCs w:val="28"/>
        </w:rPr>
        <w:t>экспериментов в рамках дополнительных занятий</w:t>
      </w:r>
      <w:r w:rsidR="00DE0E42" w:rsidRPr="00564883">
        <w:rPr>
          <w:rFonts w:ascii="Times New Roman" w:hAnsi="Times New Roman" w:cs="Times New Roman"/>
          <w:bCs/>
          <w:sz w:val="28"/>
          <w:szCs w:val="28"/>
        </w:rPr>
        <w:t>.</w:t>
      </w:r>
    </w:p>
    <w:p w14:paraId="615795EF" w14:textId="736B9D87" w:rsidR="00DE0E42" w:rsidRPr="00564883" w:rsidRDefault="00DE0E42" w:rsidP="00AF5AB6">
      <w:pPr>
        <w:pStyle w:val="a3"/>
        <w:numPr>
          <w:ilvl w:val="0"/>
          <w:numId w:val="2"/>
        </w:numPr>
        <w:spacing w:after="0" w:line="360" w:lineRule="auto"/>
        <w:ind w:firstLine="0"/>
        <w:jc w:val="both"/>
        <w:rPr>
          <w:rFonts w:ascii="Times New Roman" w:hAnsi="Times New Roman" w:cs="Times New Roman"/>
          <w:bCs/>
          <w:sz w:val="28"/>
          <w:szCs w:val="28"/>
        </w:rPr>
      </w:pPr>
      <w:r w:rsidRPr="00564883">
        <w:rPr>
          <w:rFonts w:ascii="Times New Roman" w:hAnsi="Times New Roman" w:cs="Times New Roman"/>
          <w:bCs/>
          <w:sz w:val="28"/>
          <w:szCs w:val="28"/>
        </w:rPr>
        <w:t>Рефлексия.</w:t>
      </w:r>
    </w:p>
    <w:p w14:paraId="5992C80E" w14:textId="434900B0" w:rsidR="00001B94" w:rsidRDefault="00615242" w:rsidP="00AF5AB6">
      <w:pPr>
        <w:spacing w:after="0" w:line="360" w:lineRule="auto"/>
        <w:jc w:val="both"/>
        <w:rPr>
          <w:rFonts w:ascii="Times New Roman" w:hAnsi="Times New Roman" w:cs="Times New Roman"/>
          <w:b/>
          <w:sz w:val="28"/>
          <w:szCs w:val="28"/>
        </w:rPr>
      </w:pPr>
      <w:r w:rsidRPr="009115BC">
        <w:rPr>
          <w:rFonts w:ascii="Times New Roman" w:hAnsi="Times New Roman" w:cs="Times New Roman"/>
          <w:b/>
          <w:sz w:val="28"/>
          <w:szCs w:val="28"/>
        </w:rPr>
        <w:t>Методы реализации проекта</w:t>
      </w:r>
    </w:p>
    <w:p w14:paraId="44112B22" w14:textId="713D85ED" w:rsidR="009115BC" w:rsidRDefault="00E569C9" w:rsidP="00AF5AB6">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Работа </w:t>
      </w:r>
      <w:r w:rsidR="00914F9E">
        <w:rPr>
          <w:rFonts w:ascii="Times New Roman" w:hAnsi="Times New Roman" w:cs="Times New Roman"/>
          <w:bCs/>
          <w:sz w:val="28"/>
          <w:szCs w:val="28"/>
        </w:rPr>
        <w:t>ре</w:t>
      </w:r>
      <w:r w:rsidR="00AB243B">
        <w:rPr>
          <w:rFonts w:ascii="Times New Roman" w:hAnsi="Times New Roman" w:cs="Times New Roman"/>
          <w:bCs/>
          <w:sz w:val="28"/>
          <w:szCs w:val="28"/>
        </w:rPr>
        <w:t xml:space="preserve">ализуется с обучающимися </w:t>
      </w:r>
      <w:r w:rsidR="00592457">
        <w:rPr>
          <w:rFonts w:ascii="Times New Roman" w:hAnsi="Times New Roman" w:cs="Times New Roman"/>
          <w:bCs/>
          <w:sz w:val="28"/>
          <w:szCs w:val="28"/>
        </w:rPr>
        <w:t xml:space="preserve">по средствам </w:t>
      </w:r>
      <w:r w:rsidR="009D723E">
        <w:rPr>
          <w:rFonts w:ascii="Times New Roman" w:hAnsi="Times New Roman" w:cs="Times New Roman"/>
          <w:bCs/>
          <w:sz w:val="28"/>
          <w:szCs w:val="28"/>
        </w:rPr>
        <w:t>организации экспериментов (исследований).</w:t>
      </w:r>
    </w:p>
    <w:p w14:paraId="750865EE" w14:textId="328503CF" w:rsidR="00927B38" w:rsidRDefault="00927B38" w:rsidP="00AF5AB6">
      <w:pPr>
        <w:spacing w:after="0" w:line="360" w:lineRule="auto"/>
        <w:jc w:val="both"/>
        <w:rPr>
          <w:rFonts w:ascii="Times New Roman" w:hAnsi="Times New Roman" w:cs="Times New Roman"/>
          <w:bCs/>
          <w:sz w:val="28"/>
          <w:szCs w:val="28"/>
        </w:rPr>
      </w:pPr>
      <w:r w:rsidRPr="00927B38">
        <w:rPr>
          <w:rFonts w:ascii="Times New Roman" w:hAnsi="Times New Roman" w:cs="Times New Roman"/>
          <w:bCs/>
          <w:sz w:val="28"/>
          <w:szCs w:val="28"/>
        </w:rPr>
        <w:t>Использование мультимедийного оборудования для проведения теоретической части занятий.</w:t>
      </w:r>
      <w:r w:rsidR="00C95040">
        <w:rPr>
          <w:rFonts w:ascii="Times New Roman" w:hAnsi="Times New Roman" w:cs="Times New Roman"/>
          <w:bCs/>
          <w:sz w:val="28"/>
          <w:szCs w:val="28"/>
        </w:rPr>
        <w:t xml:space="preserve"> </w:t>
      </w:r>
      <w:r w:rsidRPr="00927B38">
        <w:rPr>
          <w:rFonts w:ascii="Times New Roman" w:hAnsi="Times New Roman" w:cs="Times New Roman"/>
          <w:bCs/>
          <w:sz w:val="28"/>
          <w:szCs w:val="28"/>
        </w:rPr>
        <w:t>Практика реализуется на базе лаборатории школы</w:t>
      </w:r>
      <w:r w:rsidR="00C95040">
        <w:rPr>
          <w:rFonts w:ascii="Times New Roman" w:hAnsi="Times New Roman" w:cs="Times New Roman"/>
          <w:bCs/>
          <w:sz w:val="28"/>
          <w:szCs w:val="28"/>
        </w:rPr>
        <w:t>.</w:t>
      </w:r>
    </w:p>
    <w:p w14:paraId="3691B8DC" w14:textId="7766FD66" w:rsidR="00A56937" w:rsidRDefault="00A56937" w:rsidP="00AF5AB6">
      <w:pPr>
        <w:spacing w:after="0" w:line="360" w:lineRule="auto"/>
        <w:jc w:val="both"/>
        <w:rPr>
          <w:rFonts w:ascii="Times New Roman" w:hAnsi="Times New Roman" w:cs="Times New Roman"/>
          <w:b/>
          <w:sz w:val="28"/>
          <w:szCs w:val="28"/>
        </w:rPr>
      </w:pPr>
      <w:r w:rsidRPr="00A56937">
        <w:rPr>
          <w:rFonts w:ascii="Times New Roman" w:hAnsi="Times New Roman" w:cs="Times New Roman"/>
          <w:b/>
          <w:sz w:val="28"/>
          <w:szCs w:val="28"/>
        </w:rPr>
        <w:t>Оригинальная идея практики</w:t>
      </w:r>
    </w:p>
    <w:p w14:paraId="66C58A97" w14:textId="620EFA35" w:rsidR="009373CA" w:rsidRPr="009373CA" w:rsidRDefault="009373CA" w:rsidP="009373CA">
      <w:pPr>
        <w:spacing w:after="0" w:line="360" w:lineRule="auto"/>
        <w:jc w:val="both"/>
        <w:rPr>
          <w:rFonts w:ascii="Times New Roman" w:hAnsi="Times New Roman" w:cs="Times New Roman"/>
          <w:bCs/>
          <w:sz w:val="28"/>
          <w:szCs w:val="28"/>
        </w:rPr>
      </w:pPr>
      <w:r w:rsidRPr="009373CA">
        <w:rPr>
          <w:rFonts w:ascii="Times New Roman" w:hAnsi="Times New Roman" w:cs="Times New Roman"/>
          <w:bCs/>
          <w:sz w:val="28"/>
          <w:szCs w:val="28"/>
        </w:rPr>
        <w:t>Формирование естественнонаучной грамотности</w:t>
      </w:r>
      <w:r w:rsidR="000040CA">
        <w:rPr>
          <w:rFonts w:ascii="Times New Roman" w:hAnsi="Times New Roman" w:cs="Times New Roman"/>
          <w:bCs/>
          <w:sz w:val="28"/>
          <w:szCs w:val="28"/>
        </w:rPr>
        <w:t xml:space="preserve"> (ЕНГ)</w:t>
      </w:r>
      <w:r w:rsidRPr="009373CA">
        <w:rPr>
          <w:rFonts w:ascii="Times New Roman" w:hAnsi="Times New Roman" w:cs="Times New Roman"/>
          <w:bCs/>
          <w:sz w:val="28"/>
          <w:szCs w:val="28"/>
        </w:rPr>
        <w:t xml:space="preserve"> выпускников школ, наравне с читательской и математической, является одной из основных задач</w:t>
      </w:r>
      <w:r w:rsidR="00F46102">
        <w:rPr>
          <w:rFonts w:ascii="Times New Roman" w:hAnsi="Times New Roman" w:cs="Times New Roman"/>
          <w:bCs/>
          <w:sz w:val="28"/>
          <w:szCs w:val="28"/>
        </w:rPr>
        <w:t xml:space="preserve"> </w:t>
      </w:r>
      <w:r w:rsidRPr="009373CA">
        <w:rPr>
          <w:rFonts w:ascii="Times New Roman" w:hAnsi="Times New Roman" w:cs="Times New Roman"/>
          <w:bCs/>
          <w:sz w:val="28"/>
          <w:szCs w:val="28"/>
        </w:rPr>
        <w:t>образования</w:t>
      </w:r>
      <w:r w:rsidR="00F46102">
        <w:rPr>
          <w:rFonts w:ascii="Times New Roman" w:hAnsi="Times New Roman" w:cs="Times New Roman"/>
          <w:bCs/>
          <w:sz w:val="28"/>
          <w:szCs w:val="28"/>
        </w:rPr>
        <w:t xml:space="preserve">. </w:t>
      </w:r>
      <w:r w:rsidRPr="009373CA">
        <w:rPr>
          <w:rFonts w:ascii="Times New Roman" w:hAnsi="Times New Roman" w:cs="Times New Roman"/>
          <w:bCs/>
          <w:sz w:val="28"/>
          <w:szCs w:val="28"/>
        </w:rPr>
        <w:t xml:space="preserve">В образовательных программах школ Российской Федерации задачи развития </w:t>
      </w:r>
      <w:r w:rsidR="000040CA">
        <w:rPr>
          <w:rFonts w:ascii="Times New Roman" w:hAnsi="Times New Roman" w:cs="Times New Roman"/>
          <w:bCs/>
          <w:sz w:val="28"/>
          <w:szCs w:val="28"/>
        </w:rPr>
        <w:t xml:space="preserve">ЕНГ </w:t>
      </w:r>
      <w:r w:rsidRPr="009373CA">
        <w:rPr>
          <w:rFonts w:ascii="Times New Roman" w:hAnsi="Times New Roman" w:cs="Times New Roman"/>
          <w:bCs/>
          <w:sz w:val="28"/>
          <w:szCs w:val="28"/>
        </w:rPr>
        <w:t xml:space="preserve">учащихся и оценки качества подготовки обучающихся </w:t>
      </w:r>
      <w:r w:rsidRPr="009373CA">
        <w:rPr>
          <w:rFonts w:ascii="Times New Roman" w:hAnsi="Times New Roman" w:cs="Times New Roman"/>
          <w:bCs/>
          <w:sz w:val="28"/>
          <w:szCs w:val="28"/>
        </w:rPr>
        <w:lastRenderedPageBreak/>
        <w:t xml:space="preserve">до недавнего времени напрямую не ставилась. Такая тенденция, возможно, и привела к тому, что по результатам международных исследований последние 6 лет наблюдается тенденция снижения уровня </w:t>
      </w:r>
      <w:r w:rsidR="009701C5">
        <w:rPr>
          <w:rFonts w:ascii="Times New Roman" w:hAnsi="Times New Roman" w:cs="Times New Roman"/>
          <w:bCs/>
          <w:sz w:val="28"/>
          <w:szCs w:val="28"/>
        </w:rPr>
        <w:t xml:space="preserve">ЕНГ </w:t>
      </w:r>
      <w:r w:rsidRPr="009373CA">
        <w:rPr>
          <w:rFonts w:ascii="Times New Roman" w:hAnsi="Times New Roman" w:cs="Times New Roman"/>
          <w:bCs/>
          <w:sz w:val="28"/>
          <w:szCs w:val="28"/>
        </w:rPr>
        <w:t>выпускников. Так по результатам общероссийской оценки по модели PISA в 2021 году, средний балл по естественно-научной – 476 баллов (34 место). Результаты исследования PISA не только показывают состояние российского образования с точки зрения международных стандартов, но и демонстрируют проблемные точки, знание о которых поможет выбрать направление совершенствования системы образования с целью повышения конкурентоспособности Российских выпускников.</w:t>
      </w:r>
    </w:p>
    <w:p w14:paraId="4362B605" w14:textId="255F0CE1" w:rsidR="009373CA" w:rsidRPr="009373CA" w:rsidRDefault="009373CA" w:rsidP="009373CA">
      <w:pPr>
        <w:spacing w:after="0" w:line="360" w:lineRule="auto"/>
        <w:jc w:val="both"/>
        <w:rPr>
          <w:rFonts w:ascii="Times New Roman" w:hAnsi="Times New Roman" w:cs="Times New Roman"/>
          <w:bCs/>
          <w:sz w:val="28"/>
          <w:szCs w:val="28"/>
        </w:rPr>
      </w:pPr>
      <w:r w:rsidRPr="009373CA">
        <w:rPr>
          <w:rFonts w:ascii="Times New Roman" w:hAnsi="Times New Roman" w:cs="Times New Roman"/>
          <w:bCs/>
          <w:sz w:val="28"/>
          <w:szCs w:val="28"/>
        </w:rPr>
        <w:t xml:space="preserve">Для оценки уровня </w:t>
      </w:r>
      <w:r w:rsidR="009701C5">
        <w:rPr>
          <w:rFonts w:ascii="Times New Roman" w:hAnsi="Times New Roman" w:cs="Times New Roman"/>
          <w:bCs/>
          <w:sz w:val="28"/>
          <w:szCs w:val="28"/>
        </w:rPr>
        <w:t xml:space="preserve">ЕНГ </w:t>
      </w:r>
      <w:r w:rsidRPr="009373CA">
        <w:rPr>
          <w:rFonts w:ascii="Times New Roman" w:hAnsi="Times New Roman" w:cs="Times New Roman"/>
          <w:bCs/>
          <w:sz w:val="28"/>
          <w:szCs w:val="28"/>
        </w:rPr>
        <w:t xml:space="preserve">используются задания, которые предполагают решение экологических и практико-ориентированных проблем в контексте реальных жизненных ситуаций основываясь на содержание учебного предмета. Способность участвовать в обсуждении проблем, относящихся к естественным наукам и технологиям, является главным критерием оценивания, предусмотренных заданиями национального мониторинга </w:t>
      </w:r>
      <w:r w:rsidR="009701C5">
        <w:rPr>
          <w:rFonts w:ascii="Times New Roman" w:hAnsi="Times New Roman" w:cs="Times New Roman"/>
          <w:bCs/>
          <w:sz w:val="28"/>
          <w:szCs w:val="28"/>
        </w:rPr>
        <w:t xml:space="preserve">ЕНГ </w:t>
      </w:r>
      <w:r w:rsidRPr="009373CA">
        <w:rPr>
          <w:rFonts w:ascii="Times New Roman" w:hAnsi="Times New Roman" w:cs="Times New Roman"/>
          <w:bCs/>
          <w:sz w:val="28"/>
          <w:szCs w:val="28"/>
        </w:rPr>
        <w:t xml:space="preserve">российских </w:t>
      </w:r>
      <w:r w:rsidR="009701C5">
        <w:rPr>
          <w:rFonts w:ascii="Times New Roman" w:hAnsi="Times New Roman" w:cs="Times New Roman"/>
          <w:bCs/>
          <w:sz w:val="28"/>
          <w:szCs w:val="28"/>
        </w:rPr>
        <w:t>об</w:t>
      </w:r>
      <w:r w:rsidR="009701C5" w:rsidRPr="009373CA">
        <w:rPr>
          <w:rFonts w:ascii="Times New Roman" w:hAnsi="Times New Roman" w:cs="Times New Roman"/>
          <w:bCs/>
          <w:sz w:val="28"/>
          <w:szCs w:val="28"/>
        </w:rPr>
        <w:t>учающихся</w:t>
      </w:r>
      <w:r w:rsidRPr="009373CA">
        <w:rPr>
          <w:rFonts w:ascii="Times New Roman" w:hAnsi="Times New Roman" w:cs="Times New Roman"/>
          <w:bCs/>
          <w:sz w:val="28"/>
          <w:szCs w:val="28"/>
        </w:rPr>
        <w:t>.</w:t>
      </w:r>
    </w:p>
    <w:p w14:paraId="3CEDBEA0" w14:textId="28C2292B" w:rsidR="009373CA" w:rsidRPr="009373CA" w:rsidRDefault="009373CA" w:rsidP="009373CA">
      <w:pPr>
        <w:spacing w:after="0" w:line="360" w:lineRule="auto"/>
        <w:jc w:val="both"/>
        <w:rPr>
          <w:rFonts w:ascii="Times New Roman" w:hAnsi="Times New Roman" w:cs="Times New Roman"/>
          <w:bCs/>
          <w:sz w:val="28"/>
          <w:szCs w:val="28"/>
        </w:rPr>
      </w:pPr>
      <w:r w:rsidRPr="009373CA">
        <w:rPr>
          <w:rFonts w:ascii="Times New Roman" w:hAnsi="Times New Roman" w:cs="Times New Roman"/>
          <w:bCs/>
          <w:sz w:val="28"/>
          <w:szCs w:val="28"/>
        </w:rPr>
        <w:t>Задания, направленные на формирование и проверку компетентностей, должны основываться на реальных жизненных ситуациях. Но учебные эталонные задания, разработанные оценки уровня формирования</w:t>
      </w:r>
      <w:r w:rsidR="009701C5">
        <w:rPr>
          <w:rFonts w:ascii="Times New Roman" w:hAnsi="Times New Roman" w:cs="Times New Roman"/>
          <w:bCs/>
          <w:sz w:val="28"/>
          <w:szCs w:val="28"/>
        </w:rPr>
        <w:t xml:space="preserve"> ЕНГ </w:t>
      </w:r>
      <w:r w:rsidRPr="009373CA">
        <w:rPr>
          <w:rFonts w:ascii="Times New Roman" w:hAnsi="Times New Roman" w:cs="Times New Roman"/>
          <w:bCs/>
          <w:sz w:val="28"/>
          <w:szCs w:val="28"/>
        </w:rPr>
        <w:t>, могут положительно влиять на образовательный процесс лишь тогда, когда они встроены в учебный процесс и применяются как инструмент формирования</w:t>
      </w:r>
      <w:r w:rsidR="009701C5">
        <w:rPr>
          <w:rFonts w:ascii="Times New Roman" w:hAnsi="Times New Roman" w:cs="Times New Roman"/>
          <w:bCs/>
          <w:sz w:val="28"/>
          <w:szCs w:val="28"/>
        </w:rPr>
        <w:t xml:space="preserve"> ЕНГ </w:t>
      </w:r>
      <w:r w:rsidRPr="009373CA">
        <w:rPr>
          <w:rFonts w:ascii="Times New Roman" w:hAnsi="Times New Roman" w:cs="Times New Roman"/>
          <w:bCs/>
          <w:sz w:val="28"/>
          <w:szCs w:val="28"/>
        </w:rPr>
        <w:t>.</w:t>
      </w:r>
    </w:p>
    <w:p w14:paraId="2F832636" w14:textId="71C8AC8E" w:rsidR="00A56937" w:rsidRPr="009373CA" w:rsidRDefault="009373CA" w:rsidP="00AF5AB6">
      <w:pPr>
        <w:spacing w:after="0" w:line="360" w:lineRule="auto"/>
        <w:jc w:val="both"/>
        <w:rPr>
          <w:rFonts w:ascii="Times New Roman" w:hAnsi="Times New Roman" w:cs="Times New Roman"/>
          <w:bCs/>
          <w:sz w:val="28"/>
          <w:szCs w:val="28"/>
        </w:rPr>
      </w:pPr>
      <w:r w:rsidRPr="009373CA">
        <w:rPr>
          <w:rFonts w:ascii="Times New Roman" w:hAnsi="Times New Roman" w:cs="Times New Roman"/>
          <w:bCs/>
          <w:sz w:val="28"/>
          <w:szCs w:val="28"/>
        </w:rPr>
        <w:t xml:space="preserve">Разработанная программа практикума предусматривает межпредметную интеграцию профильных предметов медицинского класса – химии и биологии в старшей школе для развития исследовательский компетенций и </w:t>
      </w:r>
      <w:r w:rsidR="009701C5">
        <w:rPr>
          <w:rFonts w:ascii="Times New Roman" w:hAnsi="Times New Roman" w:cs="Times New Roman"/>
          <w:bCs/>
          <w:sz w:val="28"/>
          <w:szCs w:val="28"/>
        </w:rPr>
        <w:t xml:space="preserve">ЕНГ </w:t>
      </w:r>
      <w:r w:rsidRPr="009373CA">
        <w:rPr>
          <w:rFonts w:ascii="Times New Roman" w:hAnsi="Times New Roman" w:cs="Times New Roman"/>
          <w:bCs/>
          <w:sz w:val="28"/>
          <w:szCs w:val="28"/>
        </w:rPr>
        <w:t>обучающихся.</w:t>
      </w:r>
    </w:p>
    <w:p w14:paraId="380D8FE7" w14:textId="4B0D1CC1" w:rsidR="008D79B2" w:rsidRPr="008D79B2" w:rsidRDefault="008D79B2" w:rsidP="00AF5AB6">
      <w:pPr>
        <w:spacing w:after="0" w:line="360" w:lineRule="auto"/>
        <w:jc w:val="both"/>
        <w:rPr>
          <w:rFonts w:ascii="Times New Roman" w:hAnsi="Times New Roman" w:cs="Times New Roman"/>
          <w:b/>
          <w:bCs/>
          <w:sz w:val="28"/>
          <w:szCs w:val="28"/>
        </w:rPr>
      </w:pPr>
      <w:r w:rsidRPr="008D79B2">
        <w:rPr>
          <w:rFonts w:ascii="Times New Roman" w:hAnsi="Times New Roman" w:cs="Times New Roman"/>
          <w:b/>
          <w:bCs/>
          <w:sz w:val="28"/>
          <w:szCs w:val="28"/>
        </w:rPr>
        <w:t>Описание используемого оборудования</w:t>
      </w:r>
    </w:p>
    <w:p w14:paraId="04031BBD" w14:textId="3468C160" w:rsidR="004E79B4" w:rsidRPr="004E79B4" w:rsidRDefault="004E79B4" w:rsidP="004E79B4">
      <w:pPr>
        <w:spacing w:after="0" w:line="360" w:lineRule="auto"/>
        <w:jc w:val="both"/>
        <w:rPr>
          <w:rFonts w:ascii="Times New Roman" w:hAnsi="Times New Roman" w:cs="Times New Roman"/>
          <w:bCs/>
          <w:sz w:val="28"/>
          <w:szCs w:val="28"/>
        </w:rPr>
      </w:pPr>
      <w:r w:rsidRPr="004E79B4">
        <w:rPr>
          <w:rFonts w:ascii="Times New Roman" w:hAnsi="Times New Roman" w:cs="Times New Roman"/>
          <w:bCs/>
          <w:sz w:val="28"/>
          <w:szCs w:val="28"/>
        </w:rPr>
        <w:t>Прибор для демонстрации зависимости скорости химических реакций от условий окружающей среды</w:t>
      </w:r>
    </w:p>
    <w:p w14:paraId="2248A597" w14:textId="41B96C30" w:rsidR="004E79B4" w:rsidRDefault="006D6E20" w:rsidP="00AF5AB6">
      <w:pPr>
        <w:spacing w:after="0" w:line="360" w:lineRule="auto"/>
        <w:jc w:val="both"/>
        <w:rPr>
          <w:rFonts w:ascii="Times New Roman" w:hAnsi="Times New Roman" w:cs="Times New Roman"/>
          <w:bCs/>
          <w:sz w:val="28"/>
          <w:szCs w:val="28"/>
        </w:rPr>
      </w:pPr>
      <w:r w:rsidRPr="006D6E20">
        <w:rPr>
          <w:rFonts w:ascii="Times New Roman" w:hAnsi="Times New Roman" w:cs="Times New Roman"/>
          <w:bCs/>
          <w:sz w:val="28"/>
          <w:szCs w:val="28"/>
        </w:rPr>
        <w:lastRenderedPageBreak/>
        <w:t>Газоанализатор кислорода и токсичных газов с цифровой индикацией показателей</w:t>
      </w:r>
    </w:p>
    <w:p w14:paraId="65E2E50F" w14:textId="77777777" w:rsidR="005E2C6E" w:rsidRPr="005E2C6E" w:rsidRDefault="005E2C6E" w:rsidP="005E2C6E">
      <w:pPr>
        <w:spacing w:after="0" w:line="360" w:lineRule="auto"/>
        <w:jc w:val="both"/>
        <w:rPr>
          <w:rFonts w:ascii="Times New Roman" w:hAnsi="Times New Roman" w:cs="Times New Roman"/>
          <w:bCs/>
          <w:sz w:val="28"/>
          <w:szCs w:val="28"/>
        </w:rPr>
      </w:pPr>
      <w:r w:rsidRPr="005E2C6E">
        <w:rPr>
          <w:rFonts w:ascii="Times New Roman" w:hAnsi="Times New Roman" w:cs="Times New Roman"/>
          <w:bCs/>
          <w:sz w:val="28"/>
          <w:szCs w:val="28"/>
        </w:rPr>
        <w:t>Цифровой датчик нитрат-ионов</w:t>
      </w:r>
    </w:p>
    <w:p w14:paraId="4C7A5D52" w14:textId="77777777" w:rsidR="005E2C6E" w:rsidRPr="005E2C6E" w:rsidRDefault="005E2C6E" w:rsidP="005E2C6E">
      <w:pPr>
        <w:spacing w:after="0" w:line="360" w:lineRule="auto"/>
        <w:jc w:val="both"/>
        <w:rPr>
          <w:rFonts w:ascii="Times New Roman" w:hAnsi="Times New Roman" w:cs="Times New Roman"/>
          <w:bCs/>
          <w:sz w:val="28"/>
          <w:szCs w:val="28"/>
        </w:rPr>
      </w:pPr>
      <w:r w:rsidRPr="005E2C6E">
        <w:rPr>
          <w:rFonts w:ascii="Times New Roman" w:hAnsi="Times New Roman" w:cs="Times New Roman"/>
          <w:bCs/>
          <w:sz w:val="28"/>
          <w:szCs w:val="28"/>
        </w:rPr>
        <w:t>Цифровой датчик хлорид-ионов</w:t>
      </w:r>
    </w:p>
    <w:p w14:paraId="0D5AE9B6" w14:textId="77777777" w:rsidR="005E2C6E" w:rsidRPr="005E2C6E" w:rsidRDefault="005E2C6E" w:rsidP="005E2C6E">
      <w:pPr>
        <w:spacing w:after="0" w:line="360" w:lineRule="auto"/>
        <w:jc w:val="both"/>
        <w:rPr>
          <w:rFonts w:ascii="Times New Roman" w:hAnsi="Times New Roman" w:cs="Times New Roman"/>
          <w:bCs/>
          <w:sz w:val="28"/>
          <w:szCs w:val="28"/>
        </w:rPr>
      </w:pPr>
      <w:r w:rsidRPr="005E2C6E">
        <w:rPr>
          <w:rFonts w:ascii="Times New Roman" w:hAnsi="Times New Roman" w:cs="Times New Roman"/>
          <w:bCs/>
          <w:sz w:val="28"/>
          <w:szCs w:val="28"/>
        </w:rPr>
        <w:t>Цифровой датчик ионов кальция</w:t>
      </w:r>
    </w:p>
    <w:p w14:paraId="50FD38B2" w14:textId="32FD02DF" w:rsidR="005E2C6E" w:rsidRDefault="00E83A2B" w:rsidP="00AF5AB6">
      <w:pPr>
        <w:spacing w:after="0" w:line="360" w:lineRule="auto"/>
        <w:jc w:val="both"/>
        <w:rPr>
          <w:rFonts w:ascii="Times New Roman" w:hAnsi="Times New Roman" w:cs="Times New Roman"/>
          <w:bCs/>
          <w:sz w:val="28"/>
          <w:szCs w:val="28"/>
        </w:rPr>
      </w:pPr>
      <w:r w:rsidRPr="00E83A2B">
        <w:rPr>
          <w:rFonts w:ascii="Times New Roman" w:hAnsi="Times New Roman" w:cs="Times New Roman"/>
          <w:bCs/>
          <w:sz w:val="28"/>
          <w:szCs w:val="28"/>
        </w:rPr>
        <w:t>Датчик углекислого газа</w:t>
      </w:r>
    </w:p>
    <w:p w14:paraId="1A89F8DE" w14:textId="15DB0025" w:rsidR="005F1B0C" w:rsidRPr="006D6E20" w:rsidRDefault="005F1B0C" w:rsidP="00AF5AB6">
      <w:pPr>
        <w:spacing w:after="0" w:line="360" w:lineRule="auto"/>
        <w:jc w:val="both"/>
        <w:rPr>
          <w:rFonts w:ascii="Times New Roman" w:hAnsi="Times New Roman" w:cs="Times New Roman"/>
          <w:bCs/>
          <w:sz w:val="28"/>
          <w:szCs w:val="28"/>
        </w:rPr>
      </w:pPr>
      <w:r w:rsidRPr="005F1B0C">
        <w:rPr>
          <w:rFonts w:ascii="Times New Roman" w:hAnsi="Times New Roman" w:cs="Times New Roman"/>
          <w:bCs/>
          <w:sz w:val="28"/>
          <w:szCs w:val="28"/>
        </w:rPr>
        <w:t>Датчик температуры</w:t>
      </w:r>
    </w:p>
    <w:p w14:paraId="31783108" w14:textId="1A4348B2" w:rsidR="002031E4" w:rsidRPr="002031E4" w:rsidRDefault="002031E4" w:rsidP="00AF5AB6">
      <w:pPr>
        <w:spacing w:after="0" w:line="360" w:lineRule="auto"/>
        <w:jc w:val="both"/>
        <w:rPr>
          <w:rFonts w:ascii="Times New Roman" w:hAnsi="Times New Roman" w:cs="Times New Roman"/>
          <w:b/>
          <w:bCs/>
          <w:sz w:val="28"/>
          <w:szCs w:val="28"/>
        </w:rPr>
      </w:pPr>
      <w:r w:rsidRPr="002031E4">
        <w:rPr>
          <w:rFonts w:ascii="Times New Roman" w:hAnsi="Times New Roman" w:cs="Times New Roman"/>
          <w:b/>
          <w:bCs/>
          <w:sz w:val="28"/>
          <w:szCs w:val="28"/>
        </w:rPr>
        <w:t>Описание экспериментов</w:t>
      </w:r>
    </w:p>
    <w:p w14:paraId="1246141C" w14:textId="76E8B90F"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На первом этапе практической части необходимо было выяснить, применяются ли эксперименты на уроках естественнонаучных предметов, какие формы работы на уроках чаще всего используют учителя, какие формы работы больше всего нравятся обучающимся. С этой целью было проведено анкетирование учителей и обучающихся</w:t>
      </w:r>
      <w:r w:rsidR="0010169C">
        <w:rPr>
          <w:rFonts w:ascii="Times New Roman" w:eastAsia="Times New Roman" w:hAnsi="Times New Roman" w:cs="Times New Roman"/>
          <w:sz w:val="28"/>
          <w:szCs w:val="28"/>
          <w:lang w:eastAsia="ru-RU"/>
        </w:rPr>
        <w:t>.</w:t>
      </w:r>
      <w:r w:rsidRPr="006D7835">
        <w:rPr>
          <w:rFonts w:ascii="Times New Roman" w:eastAsia="Times New Roman" w:hAnsi="Times New Roman" w:cs="Times New Roman"/>
          <w:sz w:val="28"/>
          <w:szCs w:val="28"/>
          <w:lang w:eastAsia="ru-RU"/>
        </w:rPr>
        <w:t xml:space="preserve"> </w:t>
      </w:r>
    </w:p>
    <w:p w14:paraId="257E417A" w14:textId="77777777"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Результаты анкетирования обучающихся:</w:t>
      </w:r>
    </w:p>
    <w:p w14:paraId="77A2ADD9" w14:textId="6CE81E10" w:rsidR="006D7835" w:rsidRPr="006D7835" w:rsidRDefault="006D7835"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Чаще всего на уроках естественнонаучного цикла используется рассказ, лекция учителя, реже формат дискуссии / решение задач. </w:t>
      </w:r>
      <w:bookmarkStart w:id="0" w:name="_Hlk106256520"/>
      <w:r w:rsidRPr="006D7835">
        <w:rPr>
          <w:rFonts w:ascii="Times New Roman" w:eastAsia="Calibri" w:hAnsi="Times New Roman" w:cs="Times New Roman"/>
          <w:sz w:val="28"/>
          <w:szCs w:val="28"/>
        </w:rPr>
        <w:t xml:space="preserve">Результаты анкетирования представлены на рисунке </w:t>
      </w:r>
      <w:r w:rsidR="0010169C">
        <w:rPr>
          <w:rFonts w:ascii="Times New Roman" w:eastAsia="Calibri" w:hAnsi="Times New Roman" w:cs="Times New Roman"/>
          <w:sz w:val="28"/>
          <w:szCs w:val="28"/>
        </w:rPr>
        <w:t>1</w:t>
      </w:r>
      <w:r w:rsidRPr="006D7835">
        <w:rPr>
          <w:rFonts w:ascii="Times New Roman" w:eastAsia="Calibri" w:hAnsi="Times New Roman" w:cs="Times New Roman"/>
          <w:sz w:val="28"/>
          <w:szCs w:val="28"/>
        </w:rPr>
        <w:t>.</w:t>
      </w:r>
    </w:p>
    <w:bookmarkEnd w:id="0"/>
    <w:p w14:paraId="36F45771"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06418AE0" wp14:editId="1B7960C9">
            <wp:extent cx="5016758" cy="18733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16758" cy="1873346"/>
                    </a:xfrm>
                    <a:prstGeom prst="rect">
                      <a:avLst/>
                    </a:prstGeom>
                  </pic:spPr>
                </pic:pic>
              </a:graphicData>
            </a:graphic>
          </wp:inline>
        </w:drawing>
      </w:r>
    </w:p>
    <w:p w14:paraId="56CB5C65" w14:textId="46CC9329" w:rsidR="006D7835" w:rsidRPr="006D7835" w:rsidRDefault="006D7835" w:rsidP="00AF5AB6">
      <w:pPr>
        <w:spacing w:after="0" w:line="360" w:lineRule="auto"/>
        <w:ind w:left="709"/>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Рисунок </w:t>
      </w:r>
      <w:r w:rsidR="0010169C">
        <w:rPr>
          <w:rFonts w:ascii="Times New Roman" w:eastAsia="Calibri" w:hAnsi="Times New Roman" w:cs="Times New Roman"/>
          <w:sz w:val="28"/>
          <w:szCs w:val="28"/>
        </w:rPr>
        <w:t>1</w:t>
      </w:r>
      <w:r w:rsidRPr="006D7835">
        <w:rPr>
          <w:rFonts w:ascii="Times New Roman" w:eastAsia="Calibri" w:hAnsi="Times New Roman" w:cs="Times New Roman"/>
          <w:sz w:val="28"/>
          <w:szCs w:val="28"/>
        </w:rPr>
        <w:t>. Результаты анкетирования по вопросу: «на уроки по этим предметам чаще всего используются (выберите не более трех вариантов)»</w:t>
      </w:r>
    </w:p>
    <w:p w14:paraId="52A4806F" w14:textId="37C8CC53" w:rsidR="006D7835" w:rsidRPr="006D7835" w:rsidRDefault="006D7835"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Больше всего на уроках обучающимся нравится слушать объяснения учителя, смотреть демонстрационные опыта, решать расчётные задачи. Результаты анкетирования представлены на рисунке 2.</w:t>
      </w:r>
    </w:p>
    <w:p w14:paraId="0BDFF1D4"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lastRenderedPageBreak/>
        <w:drawing>
          <wp:inline distT="0" distB="0" distL="0" distR="0" wp14:anchorId="1A82B558" wp14:editId="2373BEE5">
            <wp:extent cx="5562886" cy="18352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62886" cy="1835244"/>
                    </a:xfrm>
                    <a:prstGeom prst="rect">
                      <a:avLst/>
                    </a:prstGeom>
                  </pic:spPr>
                </pic:pic>
              </a:graphicData>
            </a:graphic>
          </wp:inline>
        </w:drawing>
      </w:r>
    </w:p>
    <w:p w14:paraId="294CFAC7" w14:textId="758314F7" w:rsidR="006D7835" w:rsidRPr="006D7835" w:rsidRDefault="006D7835" w:rsidP="00AF5AB6">
      <w:pPr>
        <w:spacing w:after="0" w:line="360" w:lineRule="auto"/>
        <w:ind w:left="709"/>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2. Результаты анкетирования по вопросу: «каким видом деятельности по выбранному предмету Вам больше всего нравится заниматься? (выберите не более трех вариантов)»</w:t>
      </w:r>
    </w:p>
    <w:p w14:paraId="093D76F1" w14:textId="59AB85B3" w:rsidR="006D7835" w:rsidRPr="006D7835" w:rsidRDefault="006D7835"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Часто лабораторные опыты используются лишь у 18,2% обучающихся, а не используются совсем у 20%. Аналогичная ситуация по демонстрационным экспериментам: не используются совсем у 14,5%, используются часто у 12,7%. Результаты анкетирования представлены на рисунке </w:t>
      </w:r>
      <w:r w:rsidR="0010169C">
        <w:rPr>
          <w:rFonts w:ascii="Times New Roman" w:eastAsia="Calibri" w:hAnsi="Times New Roman" w:cs="Times New Roman"/>
          <w:sz w:val="28"/>
          <w:szCs w:val="28"/>
        </w:rPr>
        <w:t>3</w:t>
      </w:r>
      <w:r w:rsidRPr="006D7835">
        <w:rPr>
          <w:rFonts w:ascii="Times New Roman" w:eastAsia="Calibri" w:hAnsi="Times New Roman" w:cs="Times New Roman"/>
          <w:sz w:val="28"/>
          <w:szCs w:val="28"/>
        </w:rPr>
        <w:t>.</w:t>
      </w:r>
    </w:p>
    <w:p w14:paraId="1608BC71"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highlight w:val="yellow"/>
        </w:rPr>
      </w:pPr>
      <w:r w:rsidRPr="006D7835">
        <w:rPr>
          <w:rFonts w:ascii="Times New Roman" w:eastAsia="Calibri" w:hAnsi="Times New Roman" w:cs="Times New Roman"/>
          <w:noProof/>
          <w:sz w:val="28"/>
          <w:szCs w:val="28"/>
        </w:rPr>
        <w:drawing>
          <wp:inline distT="0" distB="0" distL="0" distR="0" wp14:anchorId="2A6F2D6F" wp14:editId="062ED7CA">
            <wp:extent cx="3664138" cy="17780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64138" cy="1778091"/>
                    </a:xfrm>
                    <a:prstGeom prst="rect">
                      <a:avLst/>
                    </a:prstGeom>
                  </pic:spPr>
                </pic:pic>
              </a:graphicData>
            </a:graphic>
          </wp:inline>
        </w:drawing>
      </w:r>
    </w:p>
    <w:p w14:paraId="6831FA10" w14:textId="5EFA4ADF" w:rsidR="006D7835" w:rsidRPr="006D7835" w:rsidRDefault="006D7835" w:rsidP="00AF5AB6">
      <w:pPr>
        <w:spacing w:after="0" w:line="360" w:lineRule="auto"/>
        <w:ind w:left="709"/>
        <w:jc w:val="both"/>
        <w:rPr>
          <w:rFonts w:ascii="Times New Roman" w:eastAsia="Calibri" w:hAnsi="Times New Roman" w:cs="Times New Roman"/>
          <w:sz w:val="28"/>
          <w:szCs w:val="28"/>
          <w:highlight w:val="yellow"/>
        </w:rPr>
      </w:pPr>
      <w:r w:rsidRPr="006D7835">
        <w:rPr>
          <w:rFonts w:ascii="Times New Roman" w:eastAsia="Calibri" w:hAnsi="Times New Roman" w:cs="Times New Roman"/>
          <w:sz w:val="28"/>
          <w:szCs w:val="28"/>
        </w:rPr>
        <w:t>Рисунок 3. Результаты анкетирования по вопросу: «как часто на уроках используются лабораторные опыты?»</w:t>
      </w:r>
    </w:p>
    <w:p w14:paraId="60532ECC" w14:textId="3B4E0C13" w:rsidR="006D7835" w:rsidRPr="006D7835" w:rsidRDefault="006D7835"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Задания, которые требуют проведения домашнего эксперимента, задаются редко или не задаются совсем. Результаты анкетирования представлены на рисунке </w:t>
      </w:r>
      <w:r w:rsidR="0010169C">
        <w:rPr>
          <w:rFonts w:ascii="Times New Roman" w:eastAsia="Calibri" w:hAnsi="Times New Roman" w:cs="Times New Roman"/>
          <w:sz w:val="28"/>
          <w:szCs w:val="28"/>
        </w:rPr>
        <w:t>4</w:t>
      </w:r>
      <w:r w:rsidRPr="006D7835">
        <w:rPr>
          <w:rFonts w:ascii="Times New Roman" w:eastAsia="Calibri" w:hAnsi="Times New Roman" w:cs="Times New Roman"/>
          <w:sz w:val="28"/>
          <w:szCs w:val="28"/>
        </w:rPr>
        <w:t>.</w:t>
      </w:r>
    </w:p>
    <w:p w14:paraId="72373308"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lastRenderedPageBreak/>
        <w:drawing>
          <wp:inline distT="0" distB="0" distL="0" distR="0" wp14:anchorId="4E191967" wp14:editId="33F06706">
            <wp:extent cx="3645087" cy="17018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5087" cy="1701887"/>
                    </a:xfrm>
                    <a:prstGeom prst="rect">
                      <a:avLst/>
                    </a:prstGeom>
                  </pic:spPr>
                </pic:pic>
              </a:graphicData>
            </a:graphic>
          </wp:inline>
        </w:drawing>
      </w:r>
    </w:p>
    <w:p w14:paraId="4AAD9B76" w14:textId="5A314954"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w:t>
      </w:r>
      <w:r w:rsidR="0010169C">
        <w:rPr>
          <w:rFonts w:ascii="Times New Roman" w:eastAsia="Calibri" w:hAnsi="Times New Roman" w:cs="Times New Roman"/>
          <w:sz w:val="28"/>
          <w:szCs w:val="28"/>
        </w:rPr>
        <w:t xml:space="preserve"> </w:t>
      </w:r>
      <w:r w:rsidRPr="006D7835">
        <w:rPr>
          <w:rFonts w:ascii="Times New Roman" w:eastAsia="Calibri" w:hAnsi="Times New Roman" w:cs="Times New Roman"/>
          <w:sz w:val="28"/>
          <w:szCs w:val="28"/>
        </w:rPr>
        <w:t>4. Результаты анкетирования по вопросу: «как часто задаются задания, требующие проведение домашнего эксперимента?»</w:t>
      </w:r>
    </w:p>
    <w:p w14:paraId="0131EAE4" w14:textId="75CDE1F5" w:rsidR="006D7835" w:rsidRPr="006D7835" w:rsidRDefault="006D7835"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На уроках учебные эксперименты проблемного характера используются редко или не используются совсем, аналогичная ситуация по использованию межпредметного учебного эксперимента. Результаты анкетирования представлены на рисунке </w:t>
      </w:r>
      <w:r w:rsidR="00C4741C">
        <w:rPr>
          <w:rFonts w:ascii="Times New Roman" w:eastAsia="Calibri" w:hAnsi="Times New Roman" w:cs="Times New Roman"/>
          <w:sz w:val="28"/>
          <w:szCs w:val="28"/>
        </w:rPr>
        <w:t>5</w:t>
      </w:r>
      <w:r w:rsidRPr="006D7835">
        <w:rPr>
          <w:rFonts w:ascii="Times New Roman" w:eastAsia="Calibri" w:hAnsi="Times New Roman" w:cs="Times New Roman"/>
          <w:sz w:val="28"/>
          <w:szCs w:val="28"/>
        </w:rPr>
        <w:t>, 6</w:t>
      </w:r>
    </w:p>
    <w:p w14:paraId="730CEB51"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28AD2C85" wp14:editId="1691ADE8">
            <wp:extent cx="3867349" cy="166378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349" cy="1663786"/>
                    </a:xfrm>
                    <a:prstGeom prst="rect">
                      <a:avLst/>
                    </a:prstGeom>
                  </pic:spPr>
                </pic:pic>
              </a:graphicData>
            </a:graphic>
          </wp:inline>
        </w:drawing>
      </w:r>
    </w:p>
    <w:p w14:paraId="51AC6EFF" w14:textId="74CD6B03"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5. Результаты анкетирования по вопросу: «как часто на уроках используются учебные эксперименты проблемного (исследовательского) характера? (задания, которые требуют самостоятельного поиска методик, литературы; в которых нет одного правильного решения)»</w:t>
      </w:r>
    </w:p>
    <w:p w14:paraId="5F2B19A8"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6DC94A9C" wp14:editId="5E403EC0">
            <wp:extent cx="3877012" cy="1898650"/>
            <wp:effectExtent l="0" t="0" r="952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2851" cy="1901509"/>
                    </a:xfrm>
                    <a:prstGeom prst="rect">
                      <a:avLst/>
                    </a:prstGeom>
                  </pic:spPr>
                </pic:pic>
              </a:graphicData>
            </a:graphic>
          </wp:inline>
        </w:drawing>
      </w:r>
    </w:p>
    <w:p w14:paraId="138426E3" w14:textId="3001E91B"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lastRenderedPageBreak/>
        <w:t>Рисунок 6. Результаты анкетирования по вопросу: «как часто на уроках используются межпредметные учебные эксперименты?»</w:t>
      </w:r>
    </w:p>
    <w:p w14:paraId="4FD498AC"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p>
    <w:p w14:paraId="29F1DFE5" w14:textId="0F609FB9" w:rsidR="006D7835" w:rsidRPr="006D7835" w:rsidRDefault="0010169C" w:rsidP="00AF5AB6">
      <w:pPr>
        <w:numPr>
          <w:ilvl w:val="0"/>
          <w:numId w:val="3"/>
        </w:numPr>
        <w:spacing w:after="0" w:line="360" w:lineRule="auto"/>
        <w:ind w:left="0" w:firstLine="0"/>
        <w:jc w:val="both"/>
        <w:rPr>
          <w:rFonts w:ascii="Times New Roman" w:eastAsia="Calibri" w:hAnsi="Times New Roman" w:cs="Times New Roman"/>
          <w:sz w:val="28"/>
          <w:szCs w:val="28"/>
        </w:rPr>
      </w:pPr>
      <w:r w:rsidRPr="006D7835">
        <w:rPr>
          <w:rFonts w:ascii="Times New Roman" w:eastAsia="Calibri" w:hAnsi="Times New Roman" w:cs="Times New Roman"/>
          <w:sz w:val="28"/>
          <w:szCs w:val="28"/>
        </w:rPr>
        <w:t>При возможности выбора простой или сложной демонстрации на уроках при изучении темы</w:t>
      </w:r>
      <w:r w:rsidR="006D7835" w:rsidRPr="006D7835">
        <w:rPr>
          <w:rFonts w:ascii="Times New Roman" w:eastAsia="Calibri" w:hAnsi="Times New Roman" w:cs="Times New Roman"/>
          <w:sz w:val="28"/>
          <w:szCs w:val="28"/>
        </w:rPr>
        <w:t xml:space="preserve"> большинство респондентов выбрали сложную демонстрацию проблемного характера. Результаты анкетирования представлены на рисунке 7 и 8.</w:t>
      </w:r>
    </w:p>
    <w:p w14:paraId="3F270CC3"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61B44428" wp14:editId="5BA7AEC3">
            <wp:extent cx="3283119" cy="182889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3119" cy="1828894"/>
                    </a:xfrm>
                    <a:prstGeom prst="rect">
                      <a:avLst/>
                    </a:prstGeom>
                  </pic:spPr>
                </pic:pic>
              </a:graphicData>
            </a:graphic>
          </wp:inline>
        </w:drawing>
      </w:r>
    </w:p>
    <w:p w14:paraId="338F1C3D" w14:textId="143B2DD3" w:rsidR="001043E4"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Рисунок 7. Результаты анкетирования по вопросу: «при изучении раздела химии «Углерод и его соединения» изучают свойства карбонатов и гидрокарбонатов. </w:t>
      </w:r>
      <w:r w:rsidR="001043E4">
        <w:rPr>
          <w:rFonts w:ascii="Times New Roman" w:eastAsia="Calibri" w:hAnsi="Times New Roman" w:cs="Times New Roman"/>
          <w:sz w:val="28"/>
          <w:szCs w:val="28"/>
        </w:rPr>
        <w:br/>
      </w:r>
    </w:p>
    <w:p w14:paraId="582173FF" w14:textId="4FD82EFA"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Качественной реакции на эти соединения является действие кислоты, в результате чего выделяется газ. Перед </w:t>
      </w:r>
      <w:r w:rsidR="00B703C1">
        <w:rPr>
          <w:rFonts w:ascii="Times New Roman" w:eastAsia="Calibri" w:hAnsi="Times New Roman" w:cs="Times New Roman"/>
          <w:sz w:val="28"/>
          <w:szCs w:val="28"/>
        </w:rPr>
        <w:t>в</w:t>
      </w:r>
      <w:r w:rsidRPr="006D7835">
        <w:rPr>
          <w:rFonts w:ascii="Times New Roman" w:eastAsia="Calibri" w:hAnsi="Times New Roman" w:cs="Times New Roman"/>
          <w:sz w:val="28"/>
          <w:szCs w:val="28"/>
        </w:rPr>
        <w:t>ами описание двух опытов:</w:t>
      </w:r>
    </w:p>
    <w:p w14:paraId="166BF1B4" w14:textId="77777777"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1) Всыпьте в пробирку сухой карбонат натрия и добавьте 1 мл раствора соляной кислоты.</w:t>
      </w:r>
    </w:p>
    <w:p w14:paraId="462447BA" w14:textId="77777777"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2) В три пробирки поместите следующие вещества: питьевая сода, раздробленный школьный мел, раздробленная яичная скорлупа. В каждую пробирку добавьте по 1–2 мл раствора уксуса. По вашему мнению, какой опыт интереснее проводить?»</w:t>
      </w:r>
    </w:p>
    <w:p w14:paraId="78E09364"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lastRenderedPageBreak/>
        <w:drawing>
          <wp:inline distT="0" distB="0" distL="0" distR="0" wp14:anchorId="4AE84ED3" wp14:editId="4D24C247">
            <wp:extent cx="3454578" cy="18733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4578" cy="1873346"/>
                    </a:xfrm>
                    <a:prstGeom prst="rect">
                      <a:avLst/>
                    </a:prstGeom>
                  </pic:spPr>
                </pic:pic>
              </a:graphicData>
            </a:graphic>
          </wp:inline>
        </w:drawing>
      </w:r>
    </w:p>
    <w:p w14:paraId="33A47D48" w14:textId="77777777" w:rsidR="004D0C20"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Рисунок </w:t>
      </w:r>
      <w:r w:rsidR="0010169C">
        <w:rPr>
          <w:rFonts w:ascii="Times New Roman" w:eastAsia="Calibri" w:hAnsi="Times New Roman" w:cs="Times New Roman"/>
          <w:sz w:val="28"/>
          <w:szCs w:val="28"/>
        </w:rPr>
        <w:t>8</w:t>
      </w:r>
      <w:r w:rsidRPr="006D7835">
        <w:rPr>
          <w:rFonts w:ascii="Times New Roman" w:eastAsia="Calibri" w:hAnsi="Times New Roman" w:cs="Times New Roman"/>
          <w:sz w:val="28"/>
          <w:szCs w:val="28"/>
        </w:rPr>
        <w:t xml:space="preserve">. Результаты анкетирования по вопросу: «при изучении раздела химии «Углерод и его соединения» изучают свойства карбонатов и гидрокарбонатов. </w:t>
      </w:r>
    </w:p>
    <w:p w14:paraId="5A8367F3" w14:textId="7B136F5F"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Качественной реакции на эти соединения является действие кислоты, в результате чего выделяется газ. Перед Вами описание двух опытов:</w:t>
      </w:r>
    </w:p>
    <w:p w14:paraId="7E37C298" w14:textId="77777777"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1) Всыпьте в пробирку сухой карбонат натрия и добавьте 1 мл раствора соляной кислоты.</w:t>
      </w:r>
    </w:p>
    <w:p w14:paraId="3C3141F2" w14:textId="77777777"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2) В три пробирки поместите следующие вещества: питьевая сода, раздробленный школьный мел, раздробленная яичная скорлупа. В каждую пробирку добавьте по 1–2 мл раствора уксуса. По вашему мнению, какой опыт несет больше информации, которая Вам пригодится в жизни?»</w:t>
      </w:r>
    </w:p>
    <w:p w14:paraId="48BBBD27" w14:textId="77777777" w:rsidR="006D7835" w:rsidRPr="006D7835" w:rsidRDefault="006D7835" w:rsidP="00AF5AB6">
      <w:pPr>
        <w:spacing w:after="0" w:line="360" w:lineRule="auto"/>
        <w:rPr>
          <w:rFonts w:ascii="Times New Roman" w:eastAsia="Calibri" w:hAnsi="Times New Roman" w:cs="Times New Roman"/>
          <w:sz w:val="28"/>
          <w:szCs w:val="28"/>
        </w:rPr>
      </w:pPr>
      <w:bookmarkStart w:id="1" w:name="_Hlk111482196"/>
      <w:r w:rsidRPr="006D7835">
        <w:rPr>
          <w:rFonts w:ascii="Times New Roman" w:eastAsia="Calibri" w:hAnsi="Times New Roman" w:cs="Times New Roman"/>
          <w:sz w:val="28"/>
          <w:szCs w:val="28"/>
        </w:rPr>
        <w:t>В опросе принимали участие более 50 респондентов из разных городов Российской Федерации.</w:t>
      </w:r>
    </w:p>
    <w:bookmarkEnd w:id="1"/>
    <w:p w14:paraId="65544BA5" w14:textId="77777777" w:rsidR="006D7835" w:rsidRPr="006D7835" w:rsidRDefault="006D7835" w:rsidP="00AF5AB6">
      <w:pPr>
        <w:spacing w:after="0" w:line="360" w:lineRule="auto"/>
        <w:rPr>
          <w:rFonts w:ascii="Times New Roman" w:eastAsia="Calibri" w:hAnsi="Times New Roman" w:cs="Times New Roman"/>
          <w:i/>
          <w:iCs/>
          <w:sz w:val="28"/>
          <w:szCs w:val="28"/>
        </w:rPr>
      </w:pPr>
      <w:r w:rsidRPr="006D7835">
        <w:rPr>
          <w:rFonts w:ascii="Times New Roman" w:eastAsia="Calibri" w:hAnsi="Times New Roman" w:cs="Times New Roman"/>
          <w:i/>
          <w:iCs/>
          <w:sz w:val="28"/>
          <w:szCs w:val="28"/>
        </w:rPr>
        <w:t>По результатам опроса можно сделать вывод:</w:t>
      </w:r>
    </w:p>
    <w:p w14:paraId="6DE6E7E8" w14:textId="77777777"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Чаще всего на уроках естественнонаучного цикла используются традиционные формы обучения в виде рассказа или лекции, большинству обучающих нравится данная форма работы. Лабораторные опыты и домашние эксперименты в большинстве случаев не используются или используются очень редко, однако большинство обучающихся были бы не против их активного применения на уроках</w:t>
      </w:r>
    </w:p>
    <w:p w14:paraId="4E5BAFDC" w14:textId="77777777" w:rsidR="006D7835" w:rsidRPr="006D7835" w:rsidRDefault="006D7835" w:rsidP="00AF5AB6">
      <w:pPr>
        <w:spacing w:after="0" w:line="360" w:lineRule="auto"/>
        <w:rPr>
          <w:rFonts w:ascii="Times New Roman" w:eastAsia="Calibri" w:hAnsi="Times New Roman" w:cs="Times New Roman"/>
          <w:sz w:val="28"/>
          <w:szCs w:val="28"/>
        </w:rPr>
      </w:pPr>
    </w:p>
    <w:p w14:paraId="2E765913" w14:textId="77777777"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Результаты анкетирования учителей естественнонаучных предметов:</w:t>
      </w:r>
    </w:p>
    <w:p w14:paraId="0D43F2B1" w14:textId="17862085"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lastRenderedPageBreak/>
        <w:t>По мнению учителей, наиболее эффективными методами формирования естественнонаучной грамотности обучающихся являются: демонстрация опытов, решение проблемных и познавательных задач. Результаты анкетирования представлены на рисунке 9.</w:t>
      </w:r>
    </w:p>
    <w:p w14:paraId="02C21A0A" w14:textId="77777777"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163DFE87" wp14:editId="635A47A0">
            <wp:extent cx="5626389" cy="19304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6389" cy="1930499"/>
                    </a:xfrm>
                    <a:prstGeom prst="rect">
                      <a:avLst/>
                    </a:prstGeom>
                  </pic:spPr>
                </pic:pic>
              </a:graphicData>
            </a:graphic>
          </wp:inline>
        </w:drawing>
      </w:r>
    </w:p>
    <w:p w14:paraId="6B6DABC6" w14:textId="7DD15F91"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9. Результаты анкетирования по вопросу: «обязательным требованием образовательных стандартов общего образования является формирование у обучающихся естественнонаучной грамотности. Какие методы обучения, на Ваш взгляд, являются наиболее эффективными в формировании естественнонаучной грамотности обучающихся? (выберите не более трех вариантов)»</w:t>
      </w:r>
    </w:p>
    <w:p w14:paraId="6963C955" w14:textId="77777777"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Самым частым приёмом для диагностики уровня сформированности естественнонаучной грамотности являются тестовые задания.</w:t>
      </w:r>
    </w:p>
    <w:p w14:paraId="342FC322" w14:textId="554FFA68"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Лабораторные опыты используются «скорее часто», значение «часто» выбрало лишь около 7% респондентов. Результаты анкетирования представлены на рисунке 10.</w:t>
      </w:r>
    </w:p>
    <w:p w14:paraId="275DAF7E"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197AA303" wp14:editId="10CC746C">
            <wp:extent cx="3568883" cy="167648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8883" cy="1676486"/>
                    </a:xfrm>
                    <a:prstGeom prst="rect">
                      <a:avLst/>
                    </a:prstGeom>
                  </pic:spPr>
                </pic:pic>
              </a:graphicData>
            </a:graphic>
          </wp:inline>
        </w:drawing>
      </w:r>
    </w:p>
    <w:p w14:paraId="50223AD5" w14:textId="2BCAE8BC"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10. Результаты анкетирования по вопросу: «как часто Вы используете в образовательном процессе лабораторные опыты?»</w:t>
      </w:r>
    </w:p>
    <w:p w14:paraId="4C37D0D9" w14:textId="71C300AF"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lastRenderedPageBreak/>
        <w:t>Скорее часто в образовательном процессе используют демонстрационные эксперименты более половы респондентов. Равный процент респондентов используют «часто» и «скорее редко». Результаты анкетирования представлены на рисунке</w:t>
      </w:r>
      <w:r w:rsidR="0010169C">
        <w:rPr>
          <w:rFonts w:ascii="Times New Roman" w:eastAsia="Calibri" w:hAnsi="Times New Roman" w:cs="Times New Roman"/>
          <w:sz w:val="28"/>
          <w:szCs w:val="28"/>
        </w:rPr>
        <w:t xml:space="preserve"> </w:t>
      </w:r>
      <w:r w:rsidRPr="006D7835">
        <w:rPr>
          <w:rFonts w:ascii="Times New Roman" w:eastAsia="Calibri" w:hAnsi="Times New Roman" w:cs="Times New Roman"/>
          <w:sz w:val="28"/>
          <w:szCs w:val="28"/>
        </w:rPr>
        <w:t>11.</w:t>
      </w:r>
    </w:p>
    <w:p w14:paraId="1453FC03"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0E9B0DE8" wp14:editId="6D71395F">
            <wp:extent cx="3721291" cy="173998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1291" cy="1739989"/>
                    </a:xfrm>
                    <a:prstGeom prst="rect">
                      <a:avLst/>
                    </a:prstGeom>
                  </pic:spPr>
                </pic:pic>
              </a:graphicData>
            </a:graphic>
          </wp:inline>
        </w:drawing>
      </w:r>
    </w:p>
    <w:p w14:paraId="74F7B722" w14:textId="42D91C39"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11. Результаты анкетирования по вопросу: «как часто Вы используете в образовательном процессе демонстрационные эксперименты?»</w:t>
      </w:r>
    </w:p>
    <w:p w14:paraId="5E398E75" w14:textId="48AE3B54"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Домашние эксперимент в образовательном процессе в большей части используются редко. Результаты анкетирования представлены на рисунке 12.</w:t>
      </w:r>
    </w:p>
    <w:p w14:paraId="611B0920"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2BB2E547" wp14:editId="0912A0B3">
            <wp:extent cx="3797495" cy="17018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495" cy="1701887"/>
                    </a:xfrm>
                    <a:prstGeom prst="rect">
                      <a:avLst/>
                    </a:prstGeom>
                  </pic:spPr>
                </pic:pic>
              </a:graphicData>
            </a:graphic>
          </wp:inline>
        </w:drawing>
      </w:r>
    </w:p>
    <w:p w14:paraId="6539FCAB" w14:textId="2AAF4105" w:rsidR="006D7835" w:rsidRPr="006D7835" w:rsidRDefault="006D7835" w:rsidP="00AF5AB6">
      <w:pPr>
        <w:spacing w:after="0" w:line="360" w:lineRule="auto"/>
        <w:rPr>
          <w:rFonts w:ascii="Times New Roman" w:eastAsia="Calibri" w:hAnsi="Times New Roman" w:cs="Times New Roman"/>
          <w:sz w:val="28"/>
          <w:szCs w:val="28"/>
        </w:rPr>
      </w:pPr>
      <w:bookmarkStart w:id="2" w:name="_Hlk106257968"/>
      <w:r w:rsidRPr="006D7835">
        <w:rPr>
          <w:rFonts w:ascii="Times New Roman" w:eastAsia="Calibri" w:hAnsi="Times New Roman" w:cs="Times New Roman"/>
          <w:sz w:val="28"/>
          <w:szCs w:val="28"/>
        </w:rPr>
        <w:t xml:space="preserve">Рисунок </w:t>
      </w:r>
      <w:r w:rsidR="0010169C">
        <w:rPr>
          <w:rFonts w:ascii="Times New Roman" w:eastAsia="Calibri" w:hAnsi="Times New Roman" w:cs="Times New Roman"/>
          <w:sz w:val="28"/>
          <w:szCs w:val="28"/>
        </w:rPr>
        <w:t>1</w:t>
      </w:r>
      <w:r w:rsidRPr="006D7835">
        <w:rPr>
          <w:rFonts w:ascii="Times New Roman" w:eastAsia="Calibri" w:hAnsi="Times New Roman" w:cs="Times New Roman"/>
          <w:sz w:val="28"/>
          <w:szCs w:val="28"/>
        </w:rPr>
        <w:t xml:space="preserve">2. Результаты анкетирования по вопросу: </w:t>
      </w:r>
      <w:bookmarkEnd w:id="2"/>
      <w:r w:rsidRPr="006D7835">
        <w:rPr>
          <w:rFonts w:ascii="Times New Roman" w:eastAsia="Calibri" w:hAnsi="Times New Roman" w:cs="Times New Roman"/>
          <w:sz w:val="28"/>
          <w:szCs w:val="28"/>
        </w:rPr>
        <w:t>«как часто Вы используете в образовательном процессе домашние эксперименты?»</w:t>
      </w:r>
    </w:p>
    <w:p w14:paraId="7C9F2979" w14:textId="382731AD"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 xml:space="preserve">Учебные эксперименты проблемного (исследовательского) характера в большей мере используются «скорее редко». Результаты анкетирования представлены на рисунке </w:t>
      </w:r>
      <w:r w:rsidR="0010169C">
        <w:rPr>
          <w:rFonts w:ascii="Times New Roman" w:eastAsia="Calibri" w:hAnsi="Times New Roman" w:cs="Times New Roman"/>
          <w:sz w:val="28"/>
          <w:szCs w:val="28"/>
        </w:rPr>
        <w:t>1</w:t>
      </w:r>
      <w:r w:rsidRPr="006D7835">
        <w:rPr>
          <w:rFonts w:ascii="Times New Roman" w:eastAsia="Calibri" w:hAnsi="Times New Roman" w:cs="Times New Roman"/>
          <w:sz w:val="28"/>
          <w:szCs w:val="28"/>
        </w:rPr>
        <w:t>3.</w:t>
      </w:r>
    </w:p>
    <w:p w14:paraId="010702BE"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lastRenderedPageBreak/>
        <w:drawing>
          <wp:inline distT="0" distB="0" distL="0" distR="0" wp14:anchorId="2AABA694" wp14:editId="16225469">
            <wp:extent cx="3778444" cy="170188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8444" cy="1701887"/>
                    </a:xfrm>
                    <a:prstGeom prst="rect">
                      <a:avLst/>
                    </a:prstGeom>
                  </pic:spPr>
                </pic:pic>
              </a:graphicData>
            </a:graphic>
          </wp:inline>
        </w:drawing>
      </w:r>
    </w:p>
    <w:p w14:paraId="0500E933" w14:textId="7C184758"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13. Результаты анкетирования по вопросу: «как часто Вы используете в образовательном процессе учебные эксперименты проблемного (исследовательского) характера?»</w:t>
      </w:r>
    </w:p>
    <w:p w14:paraId="0EFF0985" w14:textId="751844A9"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Большинство преподавателей осуществляет отбор экспериментов путём организации всех демонстрационных экспериментов и лабораторных опытов, которые предусмотрены программой. Результаты анкетирования представлены на рисунке</w:t>
      </w:r>
      <w:r w:rsidR="0010169C">
        <w:rPr>
          <w:rFonts w:ascii="Times New Roman" w:eastAsia="Calibri" w:hAnsi="Times New Roman" w:cs="Times New Roman"/>
          <w:sz w:val="28"/>
          <w:szCs w:val="28"/>
        </w:rPr>
        <w:t xml:space="preserve"> </w:t>
      </w:r>
      <w:r w:rsidRPr="006D7835">
        <w:rPr>
          <w:rFonts w:ascii="Times New Roman" w:eastAsia="Calibri" w:hAnsi="Times New Roman" w:cs="Times New Roman"/>
          <w:sz w:val="28"/>
          <w:szCs w:val="28"/>
        </w:rPr>
        <w:t>14.</w:t>
      </w:r>
    </w:p>
    <w:p w14:paraId="691CF6EF" w14:textId="77777777" w:rsidR="006D7835" w:rsidRPr="006D7835" w:rsidRDefault="006D7835" w:rsidP="00AF5AB6">
      <w:pPr>
        <w:spacing w:after="0" w:line="360" w:lineRule="auto"/>
        <w:ind w:left="709"/>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3E0CEF0D" wp14:editId="113B9453">
            <wp:extent cx="4540483" cy="182889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0483" cy="1828894"/>
                    </a:xfrm>
                    <a:prstGeom prst="rect">
                      <a:avLst/>
                    </a:prstGeom>
                  </pic:spPr>
                </pic:pic>
              </a:graphicData>
            </a:graphic>
          </wp:inline>
        </w:drawing>
      </w:r>
    </w:p>
    <w:p w14:paraId="173A1190" w14:textId="607D8A4A" w:rsidR="006D7835" w:rsidRPr="006D7835" w:rsidRDefault="006D7835" w:rsidP="00AF5AB6">
      <w:pPr>
        <w:spacing w:after="0" w:line="360" w:lineRule="auto"/>
        <w:ind w:left="709"/>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14. Результаты анкетирования по вопросу: «как Вы осуществляете отбор экспериментов (лабораторных опытов), которые используете в образовательном процессе?»</w:t>
      </w:r>
    </w:p>
    <w:p w14:paraId="29C08C18" w14:textId="4E085383"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Большинство респондентов «скорее редко» используют межпредметные учебные эксперименты в образовательном процессе. Результаты анкетирования представлены на рисунке</w:t>
      </w:r>
      <w:r w:rsidR="0010169C">
        <w:rPr>
          <w:rFonts w:ascii="Times New Roman" w:eastAsia="Calibri" w:hAnsi="Times New Roman" w:cs="Times New Roman"/>
          <w:sz w:val="28"/>
          <w:szCs w:val="28"/>
        </w:rPr>
        <w:t xml:space="preserve"> </w:t>
      </w:r>
      <w:r w:rsidRPr="006D7835">
        <w:rPr>
          <w:rFonts w:ascii="Times New Roman" w:eastAsia="Calibri" w:hAnsi="Times New Roman" w:cs="Times New Roman"/>
          <w:sz w:val="28"/>
          <w:szCs w:val="28"/>
        </w:rPr>
        <w:t>15.</w:t>
      </w:r>
    </w:p>
    <w:p w14:paraId="5ACB32D5"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lastRenderedPageBreak/>
        <w:drawing>
          <wp:inline distT="0" distB="0" distL="0" distR="0" wp14:anchorId="35B5FC62" wp14:editId="21A01957">
            <wp:extent cx="3702240" cy="170188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2240" cy="1701887"/>
                    </a:xfrm>
                    <a:prstGeom prst="rect">
                      <a:avLst/>
                    </a:prstGeom>
                  </pic:spPr>
                </pic:pic>
              </a:graphicData>
            </a:graphic>
          </wp:inline>
        </w:drawing>
      </w:r>
    </w:p>
    <w:p w14:paraId="406A0579" w14:textId="1479DF1B"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15. Результаты анкетирования по вопросу: «как часто Вы используете в образовательном процессе межпредметные учебные эксперименты?»</w:t>
      </w:r>
    </w:p>
    <w:p w14:paraId="3E60C29B" w14:textId="444136FA" w:rsidR="006D7835" w:rsidRPr="006D7835" w:rsidRDefault="006D7835" w:rsidP="00AF5AB6">
      <w:pPr>
        <w:numPr>
          <w:ilvl w:val="0"/>
          <w:numId w:val="4"/>
        </w:numPr>
        <w:spacing w:after="0" w:line="360" w:lineRule="auto"/>
        <w:ind w:left="0" w:firstLine="0"/>
        <w:rPr>
          <w:rFonts w:ascii="Times New Roman" w:eastAsia="Calibri" w:hAnsi="Times New Roman" w:cs="Times New Roman"/>
          <w:sz w:val="28"/>
          <w:szCs w:val="28"/>
        </w:rPr>
      </w:pPr>
      <w:r w:rsidRPr="006D7835">
        <w:rPr>
          <w:rFonts w:ascii="Times New Roman" w:eastAsia="Calibri" w:hAnsi="Times New Roman" w:cs="Times New Roman"/>
          <w:sz w:val="28"/>
          <w:szCs w:val="28"/>
        </w:rPr>
        <w:t>Более половины респондентов считают, что использование в образовательном процессе межпредметных учебных экспериментом может повысить уровень естественнонаучной грамотности обучающихся. Результаты анкетирования представлены на рисунке 16.</w:t>
      </w:r>
    </w:p>
    <w:p w14:paraId="2116915F" w14:textId="77777777" w:rsidR="006D7835" w:rsidRPr="006D7835" w:rsidRDefault="006D7835" w:rsidP="00AF5AB6">
      <w:pPr>
        <w:spacing w:after="0" w:line="360" w:lineRule="auto"/>
        <w:jc w:val="center"/>
        <w:rPr>
          <w:rFonts w:ascii="Times New Roman" w:eastAsia="Calibri" w:hAnsi="Times New Roman" w:cs="Times New Roman"/>
          <w:sz w:val="28"/>
          <w:szCs w:val="28"/>
        </w:rPr>
      </w:pPr>
      <w:r w:rsidRPr="006D7835">
        <w:rPr>
          <w:rFonts w:ascii="Times New Roman" w:eastAsia="Calibri" w:hAnsi="Times New Roman" w:cs="Times New Roman"/>
          <w:noProof/>
          <w:sz w:val="28"/>
          <w:szCs w:val="28"/>
        </w:rPr>
        <w:drawing>
          <wp:inline distT="0" distB="0" distL="0" distR="0" wp14:anchorId="15F8DB00" wp14:editId="06F651EA">
            <wp:extent cx="4838949" cy="168283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8949" cy="1682836"/>
                    </a:xfrm>
                    <a:prstGeom prst="rect">
                      <a:avLst/>
                    </a:prstGeom>
                  </pic:spPr>
                </pic:pic>
              </a:graphicData>
            </a:graphic>
          </wp:inline>
        </w:drawing>
      </w:r>
    </w:p>
    <w:p w14:paraId="79D3B3EA" w14:textId="6EACDA6F" w:rsidR="006D7835" w:rsidRPr="006D7835" w:rsidRDefault="006D7835" w:rsidP="00AF5AB6">
      <w:pPr>
        <w:spacing w:after="0" w:line="360" w:lineRule="auto"/>
        <w:rPr>
          <w:rFonts w:ascii="Times New Roman" w:eastAsia="Calibri" w:hAnsi="Times New Roman" w:cs="Times New Roman"/>
          <w:sz w:val="28"/>
          <w:szCs w:val="28"/>
        </w:rPr>
      </w:pPr>
      <w:r w:rsidRPr="006D7835">
        <w:rPr>
          <w:rFonts w:ascii="Times New Roman" w:eastAsia="Calibri" w:hAnsi="Times New Roman" w:cs="Times New Roman"/>
          <w:sz w:val="28"/>
          <w:szCs w:val="28"/>
        </w:rPr>
        <w:t>Рисунок 16. Результаты анкетирования по вопросу: «на Ваш взгляд использование в образовательном процессе межпредметных учебных экспериментом может повысить уровень естественнонаучной грамотности обучающихся?»</w:t>
      </w:r>
    </w:p>
    <w:p w14:paraId="49AA0002" w14:textId="77777777"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 опросе принимали участие более 50 учителей из разных городов Российской Федерации.</w:t>
      </w:r>
    </w:p>
    <w:p w14:paraId="19CF2B10" w14:textId="77777777" w:rsidR="006D7835" w:rsidRPr="006D7835" w:rsidRDefault="006D7835" w:rsidP="00AF5AB6">
      <w:pPr>
        <w:spacing w:after="0" w:line="360" w:lineRule="auto"/>
        <w:rPr>
          <w:rFonts w:ascii="Times New Roman" w:eastAsia="Times New Roman" w:hAnsi="Times New Roman" w:cs="Times New Roman"/>
          <w:i/>
          <w:iCs/>
          <w:sz w:val="28"/>
          <w:szCs w:val="28"/>
          <w:lang w:eastAsia="ru-RU"/>
        </w:rPr>
      </w:pPr>
      <w:r w:rsidRPr="006D7835">
        <w:rPr>
          <w:rFonts w:ascii="Times New Roman" w:eastAsia="Times New Roman" w:hAnsi="Times New Roman" w:cs="Times New Roman"/>
          <w:i/>
          <w:iCs/>
          <w:sz w:val="28"/>
          <w:szCs w:val="28"/>
          <w:lang w:eastAsia="ru-RU"/>
        </w:rPr>
        <w:t>По результатам опроса можно сделать вывод:</w:t>
      </w:r>
    </w:p>
    <w:p w14:paraId="3BB3D297" w14:textId="77777777"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Большинство учителей считают самыми эффективными средствами формирования естественнонаучной грамотности (ЕНГ) демонстрацию опытов, решение практических задач. Тесты являются главным инструменты для проверки уровня ЕНГ. Большая часть учителей считают необходимым и </w:t>
      </w:r>
      <w:r w:rsidRPr="006D7835">
        <w:rPr>
          <w:rFonts w:ascii="Times New Roman" w:eastAsia="Times New Roman" w:hAnsi="Times New Roman" w:cs="Times New Roman"/>
          <w:sz w:val="28"/>
          <w:szCs w:val="28"/>
          <w:lang w:eastAsia="ru-RU"/>
        </w:rPr>
        <w:lastRenderedPageBreak/>
        <w:t>используют на уроках эксперименты и опыты, так как считают, что данные формы деятельности способствуют развитию ЕНГ.</w:t>
      </w:r>
    </w:p>
    <w:p w14:paraId="2C432E9E" w14:textId="77777777" w:rsidR="00912546"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Результаты опроса содержат противоречивую картину происходящего со стороны учителей и обучающихся, что принимается нормальным, так как опрос охватывает не всех обучающихся с именно их учителями. </w:t>
      </w:r>
      <w:bookmarkStart w:id="3" w:name="_Toc111639442"/>
    </w:p>
    <w:p w14:paraId="0E6DA698" w14:textId="77777777" w:rsidR="00912546" w:rsidRDefault="00912546" w:rsidP="00AF5AB6">
      <w:pPr>
        <w:spacing w:after="0" w:line="360" w:lineRule="auto"/>
        <w:rPr>
          <w:rFonts w:ascii="Times New Roman" w:eastAsia="Times New Roman" w:hAnsi="Times New Roman" w:cs="Times New Roman"/>
          <w:sz w:val="28"/>
          <w:szCs w:val="28"/>
          <w:lang w:eastAsia="ru-RU"/>
        </w:rPr>
      </w:pPr>
    </w:p>
    <w:p w14:paraId="61FAD3A1" w14:textId="2797B922" w:rsidR="006D7835" w:rsidRPr="006D7835" w:rsidRDefault="002163C1" w:rsidP="00AF5AB6">
      <w:pPr>
        <w:spacing w:after="0" w:line="360" w:lineRule="auto"/>
        <w:rPr>
          <w:rFonts w:ascii="Times New Roman" w:eastAsia="Times New Roman" w:hAnsi="Times New Roman" w:cs="Times New Roman"/>
          <w:b/>
          <w:bCs/>
          <w:sz w:val="28"/>
          <w:szCs w:val="28"/>
          <w:lang w:eastAsia="ru-RU"/>
        </w:rPr>
      </w:pPr>
      <w:r w:rsidRPr="002163C1">
        <w:rPr>
          <w:rFonts w:ascii="Times New Roman" w:eastAsia="Times New Roman" w:hAnsi="Times New Roman" w:cs="Times New Roman"/>
          <w:b/>
          <w:bCs/>
          <w:sz w:val="28"/>
          <w:szCs w:val="28"/>
          <w:lang w:eastAsia="ru-RU"/>
        </w:rPr>
        <w:t>А</w:t>
      </w:r>
      <w:r w:rsidR="006D7835" w:rsidRPr="006D7835">
        <w:rPr>
          <w:rFonts w:ascii="Times New Roman" w:eastAsiaTheme="majorEastAsia" w:hAnsi="Times New Roman" w:cs="Times New Roman"/>
          <w:b/>
          <w:bCs/>
          <w:sz w:val="28"/>
          <w:szCs w:val="28"/>
          <w:lang w:eastAsia="ru-RU"/>
        </w:rPr>
        <w:t>нализ примерных образовательных программ по химии и биологии</w:t>
      </w:r>
      <w:bookmarkEnd w:id="3"/>
    </w:p>
    <w:p w14:paraId="6E95A5AC" w14:textId="544E788A" w:rsidR="006D7835" w:rsidRPr="006D7835" w:rsidRDefault="006D7835" w:rsidP="00AF5AB6">
      <w:pPr>
        <w:spacing w:after="0" w:line="360" w:lineRule="auto"/>
        <w:rPr>
          <w:rFonts w:ascii="Times New Roman" w:eastAsia="Calibri" w:hAnsi="Times New Roman" w:cs="Times New Roman"/>
          <w:sz w:val="28"/>
          <w:szCs w:val="28"/>
          <w:highlight w:val="yellow"/>
        </w:rPr>
      </w:pPr>
      <w:r w:rsidRPr="006D7835">
        <w:rPr>
          <w:rFonts w:ascii="Times New Roman" w:eastAsia="Calibri" w:hAnsi="Times New Roman" w:cs="Times New Roman"/>
          <w:sz w:val="28"/>
          <w:szCs w:val="28"/>
        </w:rPr>
        <w:t xml:space="preserve">С целью выявления точек соприкосновения образовательных программ для организации межпредметных экспериментов проведён анализ примерных </w:t>
      </w:r>
      <w:r w:rsidRPr="004413B9">
        <w:rPr>
          <w:rFonts w:ascii="Times New Roman" w:eastAsia="Calibri" w:hAnsi="Times New Roman" w:cs="Times New Roman"/>
          <w:sz w:val="28"/>
          <w:szCs w:val="28"/>
        </w:rPr>
        <w:t xml:space="preserve">образовательных программ </w:t>
      </w:r>
      <w:r w:rsidR="00EF2C5C">
        <w:rPr>
          <w:rFonts w:ascii="Times New Roman" w:eastAsia="Calibri" w:hAnsi="Times New Roman" w:cs="Times New Roman"/>
          <w:sz w:val="28"/>
          <w:szCs w:val="28"/>
        </w:rPr>
        <w:t>среднего</w:t>
      </w:r>
      <w:r w:rsidRPr="004413B9">
        <w:rPr>
          <w:rFonts w:ascii="Times New Roman" w:eastAsia="Calibri" w:hAnsi="Times New Roman" w:cs="Times New Roman"/>
          <w:sz w:val="28"/>
          <w:szCs w:val="28"/>
        </w:rPr>
        <w:t xml:space="preserve"> образования по химии </w:t>
      </w:r>
      <w:r w:rsidR="00D71707">
        <w:rPr>
          <w:rFonts w:ascii="Times New Roman" w:eastAsia="Calibri" w:hAnsi="Times New Roman" w:cs="Times New Roman"/>
          <w:sz w:val="28"/>
          <w:szCs w:val="28"/>
        </w:rPr>
        <w:t>(</w:t>
      </w:r>
      <w:r w:rsidR="00EF2C5C">
        <w:rPr>
          <w:rFonts w:ascii="Times New Roman" w:eastAsia="Calibri" w:hAnsi="Times New Roman" w:cs="Times New Roman"/>
          <w:sz w:val="28"/>
          <w:szCs w:val="28"/>
        </w:rPr>
        <w:t>10</w:t>
      </w:r>
      <w:r w:rsidR="00257394">
        <w:rPr>
          <w:rFonts w:ascii="Times New Roman" w:eastAsia="Calibri" w:hAnsi="Times New Roman" w:cs="Times New Roman"/>
          <w:sz w:val="28"/>
          <w:szCs w:val="28"/>
        </w:rPr>
        <w:t>–</w:t>
      </w:r>
      <w:r w:rsidR="000F62C2">
        <w:rPr>
          <w:rFonts w:ascii="Times New Roman" w:eastAsia="Calibri" w:hAnsi="Times New Roman" w:cs="Times New Roman"/>
          <w:sz w:val="28"/>
          <w:szCs w:val="28"/>
        </w:rPr>
        <w:t>11 класс</w:t>
      </w:r>
      <w:r w:rsidR="00D71707">
        <w:rPr>
          <w:rFonts w:ascii="Times New Roman" w:eastAsia="Calibri" w:hAnsi="Times New Roman" w:cs="Times New Roman"/>
          <w:sz w:val="28"/>
          <w:szCs w:val="28"/>
        </w:rPr>
        <w:t xml:space="preserve">) </w:t>
      </w:r>
      <w:r w:rsidRPr="004413B9">
        <w:rPr>
          <w:rFonts w:ascii="Times New Roman" w:eastAsia="Calibri" w:hAnsi="Times New Roman" w:cs="Times New Roman"/>
          <w:sz w:val="28"/>
          <w:szCs w:val="28"/>
        </w:rPr>
        <w:t xml:space="preserve">таблица </w:t>
      </w:r>
      <w:r w:rsidR="004413B9" w:rsidRPr="004413B9">
        <w:rPr>
          <w:rFonts w:ascii="Times New Roman" w:eastAsia="Calibri" w:hAnsi="Times New Roman" w:cs="Times New Roman"/>
          <w:sz w:val="28"/>
          <w:szCs w:val="28"/>
        </w:rPr>
        <w:t>1</w:t>
      </w:r>
      <w:r w:rsidRPr="004413B9">
        <w:rPr>
          <w:rFonts w:ascii="Times New Roman" w:eastAsia="Calibri" w:hAnsi="Times New Roman" w:cs="Times New Roman"/>
          <w:sz w:val="28"/>
          <w:szCs w:val="28"/>
        </w:rPr>
        <w:t xml:space="preserve"> и биологии</w:t>
      </w:r>
      <w:r w:rsidR="00257394">
        <w:rPr>
          <w:rFonts w:ascii="Times New Roman" w:eastAsia="Calibri" w:hAnsi="Times New Roman" w:cs="Times New Roman"/>
          <w:sz w:val="28"/>
          <w:szCs w:val="28"/>
        </w:rPr>
        <w:t xml:space="preserve"> (</w:t>
      </w:r>
      <w:r w:rsidR="000F62C2">
        <w:rPr>
          <w:rFonts w:ascii="Times New Roman" w:eastAsia="Calibri" w:hAnsi="Times New Roman" w:cs="Times New Roman"/>
          <w:sz w:val="28"/>
          <w:szCs w:val="28"/>
        </w:rPr>
        <w:t xml:space="preserve">10–11 </w:t>
      </w:r>
      <w:r w:rsidR="00257394">
        <w:rPr>
          <w:rFonts w:ascii="Times New Roman" w:eastAsia="Calibri" w:hAnsi="Times New Roman" w:cs="Times New Roman"/>
          <w:sz w:val="28"/>
          <w:szCs w:val="28"/>
        </w:rPr>
        <w:t xml:space="preserve"> класс)</w:t>
      </w:r>
      <w:r w:rsidRPr="004413B9">
        <w:rPr>
          <w:rFonts w:ascii="Times New Roman" w:eastAsia="Calibri" w:hAnsi="Times New Roman" w:cs="Times New Roman"/>
          <w:sz w:val="28"/>
          <w:szCs w:val="28"/>
        </w:rPr>
        <w:t xml:space="preserve"> таб</w:t>
      </w:r>
      <w:r w:rsidRPr="00257394">
        <w:rPr>
          <w:rFonts w:ascii="Times New Roman" w:eastAsia="Calibri" w:hAnsi="Times New Roman" w:cs="Times New Roman"/>
          <w:sz w:val="28"/>
          <w:szCs w:val="28"/>
        </w:rPr>
        <w:t xml:space="preserve">лица </w:t>
      </w:r>
      <w:r w:rsidR="004413B9" w:rsidRPr="00257394">
        <w:rPr>
          <w:rFonts w:ascii="Times New Roman" w:eastAsia="Calibri" w:hAnsi="Times New Roman" w:cs="Times New Roman"/>
          <w:sz w:val="28"/>
          <w:szCs w:val="28"/>
        </w:rPr>
        <w:t>2</w:t>
      </w:r>
      <w:r w:rsidRPr="00257394">
        <w:rPr>
          <w:rFonts w:ascii="Times New Roman" w:eastAsia="Calibri" w:hAnsi="Times New Roman" w:cs="Times New Roman"/>
          <w:sz w:val="28"/>
          <w:szCs w:val="28"/>
        </w:rPr>
        <w:t>.</w:t>
      </w:r>
    </w:p>
    <w:p w14:paraId="7E019DAF" w14:textId="5CD3510C" w:rsidR="006D7835" w:rsidRDefault="006D7835" w:rsidP="00AF5AB6">
      <w:pPr>
        <w:spacing w:after="0" w:line="360" w:lineRule="auto"/>
        <w:rPr>
          <w:rFonts w:ascii="Times New Roman" w:eastAsia="Calibri" w:hAnsi="Times New Roman" w:cs="Times New Roman"/>
          <w:sz w:val="28"/>
          <w:szCs w:val="28"/>
        </w:rPr>
      </w:pPr>
      <w:r w:rsidRPr="005C793B">
        <w:rPr>
          <w:rFonts w:ascii="Times New Roman" w:eastAsia="Calibri" w:hAnsi="Times New Roman" w:cs="Times New Roman"/>
          <w:sz w:val="28"/>
          <w:szCs w:val="28"/>
        </w:rPr>
        <w:t>Талица 1 Примерная образовательная программа по биологии</w:t>
      </w:r>
    </w:p>
    <w:tbl>
      <w:tblPr>
        <w:tblStyle w:val="a4"/>
        <w:tblW w:w="0" w:type="auto"/>
        <w:tblLook w:val="04A0" w:firstRow="1" w:lastRow="0" w:firstColumn="1" w:lastColumn="0" w:noHBand="0" w:noVBand="1"/>
      </w:tblPr>
      <w:tblGrid>
        <w:gridCol w:w="1980"/>
        <w:gridCol w:w="7365"/>
      </w:tblGrid>
      <w:tr w:rsidR="000F62C2" w:rsidRPr="000F62C2" w14:paraId="567D8412" w14:textId="77777777" w:rsidTr="00EF3D89">
        <w:tc>
          <w:tcPr>
            <w:tcW w:w="1980" w:type="dxa"/>
          </w:tcPr>
          <w:p w14:paraId="34A70B75"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 Разделов и тем</w:t>
            </w:r>
          </w:p>
        </w:tc>
        <w:tc>
          <w:tcPr>
            <w:tcW w:w="7365" w:type="dxa"/>
          </w:tcPr>
          <w:p w14:paraId="076F5E33" w14:textId="77777777" w:rsidR="000F62C2" w:rsidRPr="000F62C2" w:rsidRDefault="000F62C2" w:rsidP="00AF5AB6">
            <w:pPr>
              <w:spacing w:line="360" w:lineRule="auto"/>
              <w:rPr>
                <w:rFonts w:ascii="Times New Roman" w:eastAsia="Calibri" w:hAnsi="Times New Roman" w:cs="Times New Roman"/>
                <w:sz w:val="28"/>
                <w:szCs w:val="28"/>
              </w:rPr>
            </w:pPr>
          </w:p>
        </w:tc>
      </w:tr>
      <w:tr w:rsidR="000F62C2" w:rsidRPr="000F62C2" w14:paraId="5069B9CD" w14:textId="77777777" w:rsidTr="00EF3D89">
        <w:tc>
          <w:tcPr>
            <w:tcW w:w="9345" w:type="dxa"/>
            <w:gridSpan w:val="2"/>
          </w:tcPr>
          <w:p w14:paraId="28409390" w14:textId="77777777" w:rsidR="000F62C2" w:rsidRPr="000F62C2" w:rsidRDefault="000F62C2" w:rsidP="00AF5AB6">
            <w:pPr>
              <w:spacing w:line="360" w:lineRule="auto"/>
              <w:jc w:val="center"/>
              <w:rPr>
                <w:rFonts w:ascii="Times New Roman" w:eastAsia="Calibri" w:hAnsi="Times New Roman" w:cs="Times New Roman"/>
                <w:b/>
                <w:bCs/>
                <w:sz w:val="28"/>
                <w:szCs w:val="28"/>
              </w:rPr>
            </w:pPr>
            <w:r w:rsidRPr="000F62C2">
              <w:rPr>
                <w:rFonts w:ascii="Times New Roman" w:eastAsia="Calibri" w:hAnsi="Times New Roman" w:cs="Times New Roman"/>
                <w:b/>
                <w:bCs/>
                <w:sz w:val="28"/>
                <w:szCs w:val="28"/>
              </w:rPr>
              <w:t>10 класс</w:t>
            </w:r>
          </w:p>
        </w:tc>
      </w:tr>
      <w:tr w:rsidR="000F62C2" w:rsidRPr="000F62C2" w14:paraId="5D1053EC" w14:textId="77777777" w:rsidTr="00EF3D89">
        <w:tc>
          <w:tcPr>
            <w:tcW w:w="1980" w:type="dxa"/>
          </w:tcPr>
          <w:p w14:paraId="0309DA0C"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I</w:t>
            </w:r>
          </w:p>
          <w:p w14:paraId="2BFEB968"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w:t>
            </w:r>
          </w:p>
          <w:p w14:paraId="661B835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2</w:t>
            </w:r>
          </w:p>
        </w:tc>
        <w:tc>
          <w:tcPr>
            <w:tcW w:w="7365" w:type="dxa"/>
          </w:tcPr>
          <w:p w14:paraId="488B09DB"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Введение в курс биологии 10–11 класса</w:t>
            </w:r>
          </w:p>
          <w:p w14:paraId="1906018F"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Биология как наука и ее прикладное значение</w:t>
            </w:r>
          </w:p>
          <w:p w14:paraId="16768D1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Общие биологические явления и методы их исследования</w:t>
            </w:r>
          </w:p>
        </w:tc>
      </w:tr>
      <w:tr w:rsidR="000F62C2" w:rsidRPr="000F62C2" w14:paraId="781F57BA" w14:textId="77777777" w:rsidTr="00EF3D89">
        <w:tc>
          <w:tcPr>
            <w:tcW w:w="1980" w:type="dxa"/>
          </w:tcPr>
          <w:p w14:paraId="56705C06"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II</w:t>
            </w:r>
          </w:p>
          <w:p w14:paraId="2F874379"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3</w:t>
            </w:r>
          </w:p>
          <w:p w14:paraId="73344502"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4</w:t>
            </w:r>
          </w:p>
          <w:p w14:paraId="37484594"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5</w:t>
            </w:r>
          </w:p>
          <w:p w14:paraId="6AA20F50"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6</w:t>
            </w:r>
          </w:p>
        </w:tc>
        <w:tc>
          <w:tcPr>
            <w:tcW w:w="7365" w:type="dxa"/>
          </w:tcPr>
          <w:p w14:paraId="66325404"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Биосферный уровень организации жизни</w:t>
            </w:r>
          </w:p>
          <w:p w14:paraId="33CE0322"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Учение о биосфере</w:t>
            </w:r>
          </w:p>
          <w:p w14:paraId="015AF57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Происхождение живого вещества</w:t>
            </w:r>
          </w:p>
          <w:p w14:paraId="1988707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Биосфера как глобальная биосистема</w:t>
            </w:r>
          </w:p>
          <w:p w14:paraId="2250281B"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Условия жизни в биосфере</w:t>
            </w:r>
          </w:p>
        </w:tc>
      </w:tr>
      <w:tr w:rsidR="000F62C2" w:rsidRPr="000F62C2" w14:paraId="71247377" w14:textId="77777777" w:rsidTr="00EF3D89">
        <w:tc>
          <w:tcPr>
            <w:tcW w:w="1980" w:type="dxa"/>
          </w:tcPr>
          <w:p w14:paraId="657580C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III</w:t>
            </w:r>
          </w:p>
          <w:p w14:paraId="67DB353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7</w:t>
            </w:r>
          </w:p>
          <w:p w14:paraId="5F95DC78"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8</w:t>
            </w:r>
          </w:p>
        </w:tc>
        <w:tc>
          <w:tcPr>
            <w:tcW w:w="7365" w:type="dxa"/>
          </w:tcPr>
          <w:p w14:paraId="1337BEB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Биогеоценотический уровень организации жизни</w:t>
            </w:r>
          </w:p>
          <w:p w14:paraId="5C9D15A6"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Природное сообщество как биогеоценоз и экосистема</w:t>
            </w:r>
          </w:p>
          <w:p w14:paraId="11547BF7"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Многообразие биогеоценозов и их значение</w:t>
            </w:r>
          </w:p>
        </w:tc>
      </w:tr>
      <w:tr w:rsidR="000F62C2" w:rsidRPr="000F62C2" w14:paraId="400CF541" w14:textId="77777777" w:rsidTr="00EF3D89">
        <w:tc>
          <w:tcPr>
            <w:tcW w:w="1980" w:type="dxa"/>
          </w:tcPr>
          <w:p w14:paraId="1E6E9A0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IV</w:t>
            </w:r>
          </w:p>
          <w:p w14:paraId="14182436"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9</w:t>
            </w:r>
          </w:p>
          <w:p w14:paraId="7D31F664"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10</w:t>
            </w:r>
          </w:p>
          <w:p w14:paraId="00C6652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11</w:t>
            </w:r>
          </w:p>
          <w:p w14:paraId="562412C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lastRenderedPageBreak/>
              <w:t>Тема 12</w:t>
            </w:r>
          </w:p>
        </w:tc>
        <w:tc>
          <w:tcPr>
            <w:tcW w:w="7365" w:type="dxa"/>
          </w:tcPr>
          <w:p w14:paraId="40F1A600"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lastRenderedPageBreak/>
              <w:t>Популяционно-видовой уровень организации жизни</w:t>
            </w:r>
          </w:p>
          <w:p w14:paraId="117A3268"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Вид и видообразование</w:t>
            </w:r>
          </w:p>
          <w:p w14:paraId="17EC828C"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Происхождение и этапы эволюции человека</w:t>
            </w:r>
          </w:p>
          <w:p w14:paraId="6758E244"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Учение об эволюции и его значение</w:t>
            </w:r>
          </w:p>
          <w:p w14:paraId="57ED2763"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lastRenderedPageBreak/>
              <w:t>Сохранение биоразнообразия – насущная задача человечества</w:t>
            </w:r>
          </w:p>
        </w:tc>
      </w:tr>
      <w:tr w:rsidR="000F62C2" w:rsidRPr="000F62C2" w14:paraId="72407204" w14:textId="77777777" w:rsidTr="00EF3D89">
        <w:tc>
          <w:tcPr>
            <w:tcW w:w="9345" w:type="dxa"/>
            <w:gridSpan w:val="2"/>
          </w:tcPr>
          <w:p w14:paraId="4C2994DB" w14:textId="77777777" w:rsidR="000F62C2" w:rsidRPr="000F62C2" w:rsidRDefault="000F62C2" w:rsidP="00AF5AB6">
            <w:pPr>
              <w:spacing w:line="360" w:lineRule="auto"/>
              <w:jc w:val="center"/>
              <w:rPr>
                <w:rFonts w:ascii="Times New Roman" w:eastAsia="Calibri" w:hAnsi="Times New Roman" w:cs="Times New Roman"/>
                <w:b/>
                <w:bCs/>
                <w:sz w:val="28"/>
                <w:szCs w:val="28"/>
              </w:rPr>
            </w:pPr>
            <w:r w:rsidRPr="000F62C2">
              <w:rPr>
                <w:rFonts w:ascii="Times New Roman" w:eastAsia="Calibri" w:hAnsi="Times New Roman" w:cs="Times New Roman"/>
                <w:b/>
                <w:bCs/>
                <w:sz w:val="28"/>
                <w:szCs w:val="28"/>
              </w:rPr>
              <w:lastRenderedPageBreak/>
              <w:t>11 класс</w:t>
            </w:r>
          </w:p>
        </w:tc>
      </w:tr>
      <w:tr w:rsidR="000F62C2" w:rsidRPr="000F62C2" w14:paraId="4C50551A" w14:textId="77777777" w:rsidTr="00EF3D89">
        <w:tc>
          <w:tcPr>
            <w:tcW w:w="1980" w:type="dxa"/>
          </w:tcPr>
          <w:p w14:paraId="2D630934"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V</w:t>
            </w:r>
          </w:p>
          <w:p w14:paraId="4B64CC35"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13</w:t>
            </w:r>
          </w:p>
          <w:p w14:paraId="74FAEF8F"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14</w:t>
            </w:r>
          </w:p>
          <w:p w14:paraId="59C526C7"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15</w:t>
            </w:r>
          </w:p>
          <w:p w14:paraId="7B6D746F" w14:textId="77777777" w:rsidR="000F62C2" w:rsidRPr="000F62C2" w:rsidRDefault="000F62C2" w:rsidP="00AF5AB6">
            <w:pPr>
              <w:spacing w:line="360" w:lineRule="auto"/>
              <w:rPr>
                <w:rFonts w:ascii="Times New Roman" w:eastAsia="Calibri" w:hAnsi="Times New Roman" w:cs="Times New Roman"/>
                <w:sz w:val="28"/>
                <w:szCs w:val="28"/>
              </w:rPr>
            </w:pPr>
          </w:p>
          <w:p w14:paraId="3118C5D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16</w:t>
            </w:r>
          </w:p>
          <w:p w14:paraId="1E6B1C08"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17</w:t>
            </w:r>
          </w:p>
          <w:p w14:paraId="0E1F1E99"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18</w:t>
            </w:r>
          </w:p>
        </w:tc>
        <w:tc>
          <w:tcPr>
            <w:tcW w:w="7365" w:type="dxa"/>
          </w:tcPr>
          <w:p w14:paraId="5AE59631"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Организменный уровень жизни</w:t>
            </w:r>
          </w:p>
          <w:p w14:paraId="34BFC200"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Организм как биологическая система</w:t>
            </w:r>
          </w:p>
          <w:p w14:paraId="3B823891"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Размножение и развитие организмов</w:t>
            </w:r>
          </w:p>
          <w:p w14:paraId="0DC0DFDB"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Основные закономерности наследственности и изменчивости</w:t>
            </w:r>
          </w:p>
          <w:p w14:paraId="3B588B7B"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Основные закономерности изменчивости</w:t>
            </w:r>
          </w:p>
          <w:p w14:paraId="4EEBCCFE"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Селекция и биотехнология на службе человечества</w:t>
            </w:r>
          </w:p>
          <w:p w14:paraId="472407E9"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Многообразие организмов в природе</w:t>
            </w:r>
          </w:p>
        </w:tc>
      </w:tr>
      <w:tr w:rsidR="000F62C2" w:rsidRPr="000F62C2" w14:paraId="7CA87FAE" w14:textId="77777777" w:rsidTr="00EF3D89">
        <w:tc>
          <w:tcPr>
            <w:tcW w:w="1980" w:type="dxa"/>
          </w:tcPr>
          <w:p w14:paraId="40DDB005"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VI</w:t>
            </w:r>
          </w:p>
          <w:p w14:paraId="13B68709"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19</w:t>
            </w:r>
          </w:p>
          <w:p w14:paraId="5C67283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20</w:t>
            </w:r>
          </w:p>
        </w:tc>
        <w:tc>
          <w:tcPr>
            <w:tcW w:w="7365" w:type="dxa"/>
          </w:tcPr>
          <w:p w14:paraId="7C7F2F9A"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Клеточный уровень организации жизни</w:t>
            </w:r>
          </w:p>
          <w:p w14:paraId="365234C9"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Клетка как этап эволюции живого в истории Земли</w:t>
            </w:r>
          </w:p>
          <w:p w14:paraId="0ABFD705"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Клетка — генетическая единица живого</w:t>
            </w:r>
          </w:p>
        </w:tc>
      </w:tr>
      <w:tr w:rsidR="000F62C2" w:rsidRPr="000F62C2" w14:paraId="24044384" w14:textId="77777777" w:rsidTr="00EF3D89">
        <w:tc>
          <w:tcPr>
            <w:tcW w:w="1980" w:type="dxa"/>
          </w:tcPr>
          <w:p w14:paraId="67371E22"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Раздел VII</w:t>
            </w:r>
          </w:p>
          <w:p w14:paraId="488BFC28"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21</w:t>
            </w:r>
          </w:p>
          <w:p w14:paraId="3D556366"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22</w:t>
            </w:r>
          </w:p>
          <w:p w14:paraId="0FD303DE"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Тема 23</w:t>
            </w:r>
          </w:p>
        </w:tc>
        <w:tc>
          <w:tcPr>
            <w:tcW w:w="7365" w:type="dxa"/>
          </w:tcPr>
          <w:p w14:paraId="2D481DE3"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Молекулярный уровень организации жизни</w:t>
            </w:r>
          </w:p>
          <w:p w14:paraId="42AF56D2"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Химический состав живых клеток</w:t>
            </w:r>
          </w:p>
          <w:p w14:paraId="5BA28975"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Химические процессы в живой клетке</w:t>
            </w:r>
          </w:p>
          <w:p w14:paraId="05803F2D" w14:textId="77777777" w:rsidR="000F62C2" w:rsidRPr="000F62C2" w:rsidRDefault="000F62C2" w:rsidP="00AF5AB6">
            <w:pPr>
              <w:spacing w:line="360" w:lineRule="auto"/>
              <w:rPr>
                <w:rFonts w:ascii="Times New Roman" w:eastAsia="Calibri" w:hAnsi="Times New Roman" w:cs="Times New Roman"/>
                <w:sz w:val="28"/>
                <w:szCs w:val="28"/>
              </w:rPr>
            </w:pPr>
            <w:r w:rsidRPr="000F62C2">
              <w:rPr>
                <w:rFonts w:ascii="Times New Roman" w:eastAsia="Calibri" w:hAnsi="Times New Roman" w:cs="Times New Roman"/>
                <w:sz w:val="28"/>
                <w:szCs w:val="28"/>
              </w:rPr>
              <w:t>Время экологической культуры</w:t>
            </w:r>
          </w:p>
        </w:tc>
      </w:tr>
    </w:tbl>
    <w:p w14:paraId="26C80A60" w14:textId="77777777" w:rsidR="00257394" w:rsidRPr="006D7835" w:rsidRDefault="00257394" w:rsidP="00AF5AB6">
      <w:pPr>
        <w:spacing w:after="0" w:line="360" w:lineRule="auto"/>
        <w:rPr>
          <w:rFonts w:ascii="Times New Roman" w:eastAsia="Calibri" w:hAnsi="Times New Roman" w:cs="Times New Roman"/>
          <w:sz w:val="28"/>
          <w:szCs w:val="28"/>
        </w:rPr>
      </w:pPr>
    </w:p>
    <w:p w14:paraId="29475C57" w14:textId="0CB6C14F"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Таблица 2 Примерная образовательная программа по химии</w:t>
      </w:r>
    </w:p>
    <w:tbl>
      <w:tblPr>
        <w:tblStyle w:val="a4"/>
        <w:tblW w:w="0" w:type="auto"/>
        <w:tblLook w:val="04A0" w:firstRow="1" w:lastRow="0" w:firstColumn="1" w:lastColumn="0" w:noHBand="0" w:noVBand="1"/>
      </w:tblPr>
      <w:tblGrid>
        <w:gridCol w:w="1980"/>
        <w:gridCol w:w="7365"/>
      </w:tblGrid>
      <w:tr w:rsidR="006D7835" w:rsidRPr="006D7835" w14:paraId="3AAC8AE4" w14:textId="77777777" w:rsidTr="007A3841">
        <w:tc>
          <w:tcPr>
            <w:tcW w:w="9345" w:type="dxa"/>
            <w:gridSpan w:val="2"/>
          </w:tcPr>
          <w:p w14:paraId="182ABD4A" w14:textId="77777777" w:rsidR="006D7835" w:rsidRPr="006D7835" w:rsidRDefault="006D7835" w:rsidP="00AF5AB6">
            <w:pPr>
              <w:spacing w:line="360" w:lineRule="auto"/>
              <w:jc w:val="center"/>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10 класс</w:t>
            </w:r>
          </w:p>
        </w:tc>
      </w:tr>
      <w:tr w:rsidR="006D7835" w:rsidRPr="006D7835" w14:paraId="40ADF5D4" w14:textId="77777777" w:rsidTr="007A3841">
        <w:tc>
          <w:tcPr>
            <w:tcW w:w="1980" w:type="dxa"/>
          </w:tcPr>
          <w:p w14:paraId="0859107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I</w:t>
            </w:r>
          </w:p>
          <w:p w14:paraId="5BDA661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w:t>
            </w:r>
          </w:p>
          <w:p w14:paraId="648AB87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2</w:t>
            </w:r>
          </w:p>
          <w:p w14:paraId="38D4D8E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w:t>
            </w:r>
          </w:p>
          <w:p w14:paraId="5892A81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w:t>
            </w:r>
          </w:p>
          <w:p w14:paraId="0D46F90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w:t>
            </w:r>
          </w:p>
          <w:p w14:paraId="76CB913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w:t>
            </w:r>
          </w:p>
        </w:tc>
        <w:tc>
          <w:tcPr>
            <w:tcW w:w="7365" w:type="dxa"/>
          </w:tcPr>
          <w:p w14:paraId="7A8F2D3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Начальные понятия органической химии</w:t>
            </w:r>
          </w:p>
          <w:p w14:paraId="61C5A9C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Предмет органической химии.</w:t>
            </w:r>
          </w:p>
          <w:p w14:paraId="7710518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Теория химического строения органических соединений.</w:t>
            </w:r>
          </w:p>
          <w:p w14:paraId="48146E0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Концепция гибридизации атомных </w:t>
            </w:r>
            <w:proofErr w:type="spellStart"/>
            <w:r w:rsidRPr="006D7835">
              <w:rPr>
                <w:rFonts w:ascii="Times New Roman" w:eastAsia="Times New Roman" w:hAnsi="Times New Roman" w:cs="Times New Roman"/>
                <w:sz w:val="28"/>
                <w:szCs w:val="28"/>
                <w:lang w:eastAsia="ru-RU"/>
              </w:rPr>
              <w:t>орбиталей</w:t>
            </w:r>
            <w:proofErr w:type="spellEnd"/>
            <w:r w:rsidRPr="006D7835">
              <w:rPr>
                <w:rFonts w:ascii="Times New Roman" w:eastAsia="Times New Roman" w:hAnsi="Times New Roman" w:cs="Times New Roman"/>
                <w:sz w:val="28"/>
                <w:szCs w:val="28"/>
                <w:lang w:eastAsia="ru-RU"/>
              </w:rPr>
              <w:t>.</w:t>
            </w:r>
          </w:p>
          <w:p w14:paraId="52CDCF3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Классификация органических соединений.</w:t>
            </w:r>
          </w:p>
          <w:p w14:paraId="3C92840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Принципы номенклатуры органических соединений.</w:t>
            </w:r>
          </w:p>
          <w:p w14:paraId="5BE0231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Классификация реакций в органической химии.</w:t>
            </w:r>
          </w:p>
        </w:tc>
      </w:tr>
      <w:tr w:rsidR="006D7835" w:rsidRPr="006D7835" w14:paraId="19F7E658" w14:textId="77777777" w:rsidTr="007A3841">
        <w:tc>
          <w:tcPr>
            <w:tcW w:w="1980" w:type="dxa"/>
          </w:tcPr>
          <w:p w14:paraId="6CBC97C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II</w:t>
            </w:r>
          </w:p>
          <w:p w14:paraId="1A16F43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Тема 7</w:t>
            </w:r>
          </w:p>
          <w:p w14:paraId="7DA312C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8</w:t>
            </w:r>
          </w:p>
        </w:tc>
        <w:tc>
          <w:tcPr>
            <w:tcW w:w="7365" w:type="dxa"/>
          </w:tcPr>
          <w:p w14:paraId="74145CB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Предельные углеводороды</w:t>
            </w:r>
          </w:p>
          <w:p w14:paraId="4C35E59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roofErr w:type="spellStart"/>
            <w:r w:rsidRPr="006D7835">
              <w:rPr>
                <w:rFonts w:ascii="Times New Roman" w:eastAsia="Times New Roman" w:hAnsi="Times New Roman" w:cs="Times New Roman"/>
                <w:sz w:val="28"/>
                <w:szCs w:val="28"/>
                <w:lang w:eastAsia="ru-RU"/>
              </w:rPr>
              <w:lastRenderedPageBreak/>
              <w:t>Алканы</w:t>
            </w:r>
            <w:proofErr w:type="spellEnd"/>
            <w:r w:rsidRPr="006D7835">
              <w:rPr>
                <w:rFonts w:ascii="Times New Roman" w:eastAsia="Times New Roman" w:hAnsi="Times New Roman" w:cs="Times New Roman"/>
                <w:sz w:val="28"/>
                <w:szCs w:val="28"/>
                <w:lang w:eastAsia="ru-RU"/>
              </w:rPr>
              <w:t>.</w:t>
            </w:r>
          </w:p>
          <w:p w14:paraId="4AB4ED1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roofErr w:type="spellStart"/>
            <w:r w:rsidRPr="006D7835">
              <w:rPr>
                <w:rFonts w:ascii="Times New Roman" w:eastAsia="Times New Roman" w:hAnsi="Times New Roman" w:cs="Times New Roman"/>
                <w:sz w:val="28"/>
                <w:szCs w:val="28"/>
                <w:lang w:eastAsia="ru-RU"/>
              </w:rPr>
              <w:t>Циклоалканы</w:t>
            </w:r>
            <w:proofErr w:type="spellEnd"/>
            <w:r w:rsidRPr="006D7835">
              <w:rPr>
                <w:rFonts w:ascii="Times New Roman" w:eastAsia="Times New Roman" w:hAnsi="Times New Roman" w:cs="Times New Roman"/>
                <w:sz w:val="28"/>
                <w:szCs w:val="28"/>
                <w:lang w:eastAsia="ru-RU"/>
              </w:rPr>
              <w:t>.</w:t>
            </w:r>
          </w:p>
        </w:tc>
      </w:tr>
      <w:tr w:rsidR="006D7835" w:rsidRPr="006D7835" w14:paraId="49993A51" w14:textId="77777777" w:rsidTr="007A3841">
        <w:tc>
          <w:tcPr>
            <w:tcW w:w="1980" w:type="dxa"/>
          </w:tcPr>
          <w:p w14:paraId="564C7BC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Раздел II</w:t>
            </w:r>
            <w:r w:rsidRPr="006D7835">
              <w:rPr>
                <w:rFonts w:ascii="Times New Roman" w:eastAsia="Times New Roman" w:hAnsi="Times New Roman" w:cs="Times New Roman"/>
                <w:sz w:val="28"/>
                <w:szCs w:val="28"/>
                <w:lang w:val="en-US" w:eastAsia="ru-RU"/>
              </w:rPr>
              <w:t>I</w:t>
            </w:r>
          </w:p>
          <w:p w14:paraId="4F35A23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9</w:t>
            </w:r>
          </w:p>
          <w:p w14:paraId="579DDE4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10</w:t>
            </w:r>
          </w:p>
          <w:p w14:paraId="5E65BEC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11</w:t>
            </w:r>
          </w:p>
          <w:p w14:paraId="0055E3B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12</w:t>
            </w:r>
          </w:p>
        </w:tc>
        <w:tc>
          <w:tcPr>
            <w:tcW w:w="7365" w:type="dxa"/>
          </w:tcPr>
          <w:p w14:paraId="7A0CC4A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Непредельные углеводороды</w:t>
            </w:r>
          </w:p>
          <w:p w14:paraId="56E051B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roofErr w:type="spellStart"/>
            <w:r w:rsidRPr="006D7835">
              <w:rPr>
                <w:rFonts w:ascii="Times New Roman" w:eastAsia="Times New Roman" w:hAnsi="Times New Roman" w:cs="Times New Roman"/>
                <w:sz w:val="28"/>
                <w:szCs w:val="28"/>
                <w:lang w:eastAsia="ru-RU"/>
              </w:rPr>
              <w:t>Алкены</w:t>
            </w:r>
            <w:proofErr w:type="spellEnd"/>
            <w:r w:rsidRPr="006D7835">
              <w:rPr>
                <w:rFonts w:ascii="Times New Roman" w:eastAsia="Times New Roman" w:hAnsi="Times New Roman" w:cs="Times New Roman"/>
                <w:sz w:val="28"/>
                <w:szCs w:val="28"/>
                <w:lang w:eastAsia="ru-RU"/>
              </w:rPr>
              <w:t>.</w:t>
            </w:r>
          </w:p>
          <w:p w14:paraId="76AAEF9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Высокомолекулярные соединения.</w:t>
            </w:r>
          </w:p>
          <w:p w14:paraId="16B6F44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Алкадиены.</w:t>
            </w:r>
          </w:p>
          <w:p w14:paraId="03C5780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Алкины.</w:t>
            </w:r>
          </w:p>
        </w:tc>
      </w:tr>
      <w:tr w:rsidR="006D7835" w:rsidRPr="006D7835" w14:paraId="17269361" w14:textId="77777777" w:rsidTr="007A3841">
        <w:tc>
          <w:tcPr>
            <w:tcW w:w="1980" w:type="dxa"/>
          </w:tcPr>
          <w:p w14:paraId="165F169C"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Раздел I</w:t>
            </w:r>
            <w:r w:rsidRPr="006D7835">
              <w:rPr>
                <w:rFonts w:ascii="Times New Roman" w:eastAsia="Times New Roman" w:hAnsi="Times New Roman" w:cs="Times New Roman"/>
                <w:sz w:val="28"/>
                <w:szCs w:val="28"/>
                <w:lang w:val="en-US" w:eastAsia="ru-RU"/>
              </w:rPr>
              <w:t>V</w:t>
            </w:r>
          </w:p>
          <w:p w14:paraId="58F328B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12</w:t>
            </w:r>
          </w:p>
        </w:tc>
        <w:tc>
          <w:tcPr>
            <w:tcW w:w="7365" w:type="dxa"/>
          </w:tcPr>
          <w:p w14:paraId="036D468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Ароматические углеводороды</w:t>
            </w:r>
          </w:p>
          <w:p w14:paraId="12385BC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Арены.</w:t>
            </w:r>
          </w:p>
        </w:tc>
      </w:tr>
      <w:tr w:rsidR="006D7835" w:rsidRPr="006D7835" w14:paraId="5F588D49" w14:textId="77777777" w:rsidTr="007A3841">
        <w:tc>
          <w:tcPr>
            <w:tcW w:w="1980" w:type="dxa"/>
          </w:tcPr>
          <w:p w14:paraId="3DF0A3C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w:t>
            </w:r>
          </w:p>
          <w:p w14:paraId="53C8550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13</w:t>
            </w:r>
          </w:p>
          <w:p w14:paraId="47729C7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14</w:t>
            </w:r>
          </w:p>
          <w:p w14:paraId="12E8B66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15</w:t>
            </w:r>
          </w:p>
          <w:p w14:paraId="04A96F7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
        </w:tc>
        <w:tc>
          <w:tcPr>
            <w:tcW w:w="7365" w:type="dxa"/>
          </w:tcPr>
          <w:p w14:paraId="73262C5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Природные источники углеводородов</w:t>
            </w:r>
          </w:p>
          <w:p w14:paraId="1A7F754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Природный газ и попутный нефтяной газ.</w:t>
            </w:r>
          </w:p>
          <w:p w14:paraId="26C2C17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Нефть.</w:t>
            </w:r>
          </w:p>
          <w:p w14:paraId="1885C80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Каменный уголь. Промышленная переработка каменного угля.</w:t>
            </w:r>
          </w:p>
        </w:tc>
      </w:tr>
      <w:tr w:rsidR="006D7835" w:rsidRPr="006D7835" w14:paraId="5C4A6AE4" w14:textId="77777777" w:rsidTr="007A3841">
        <w:tc>
          <w:tcPr>
            <w:tcW w:w="1980" w:type="dxa"/>
          </w:tcPr>
          <w:p w14:paraId="63311F4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VI</w:t>
            </w:r>
          </w:p>
          <w:p w14:paraId="6E8AE1D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16</w:t>
            </w:r>
          </w:p>
          <w:p w14:paraId="6107655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17</w:t>
            </w:r>
          </w:p>
          <w:p w14:paraId="73C7082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18</w:t>
            </w:r>
          </w:p>
          <w:p w14:paraId="35919D2F"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 xml:space="preserve">Тема </w:t>
            </w:r>
            <w:r w:rsidRPr="006D7835">
              <w:rPr>
                <w:rFonts w:ascii="Times New Roman" w:eastAsia="Times New Roman" w:hAnsi="Times New Roman" w:cs="Times New Roman"/>
                <w:sz w:val="28"/>
                <w:szCs w:val="28"/>
                <w:lang w:val="en-US" w:eastAsia="ru-RU"/>
              </w:rPr>
              <w:t>19</w:t>
            </w:r>
          </w:p>
          <w:p w14:paraId="2E47F136"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20</w:t>
            </w:r>
          </w:p>
        </w:tc>
        <w:tc>
          <w:tcPr>
            <w:tcW w:w="7365" w:type="dxa"/>
          </w:tcPr>
          <w:p w14:paraId="18FD75F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Гидроксилсодержащие органические вещества</w:t>
            </w:r>
          </w:p>
          <w:p w14:paraId="4EA44EC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Спирты. Гомологический ряд предельных одноатомных спиртов.</w:t>
            </w:r>
          </w:p>
          <w:p w14:paraId="106F7A1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Физические свойства спиртов.</w:t>
            </w:r>
          </w:p>
          <w:p w14:paraId="1FABB4F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Многоатомные спирты.</w:t>
            </w:r>
          </w:p>
          <w:p w14:paraId="194A8E8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Фенолы.</w:t>
            </w:r>
          </w:p>
        </w:tc>
      </w:tr>
      <w:tr w:rsidR="006D7835" w:rsidRPr="006D7835" w14:paraId="3A19B405" w14:textId="77777777" w:rsidTr="007A3841">
        <w:tc>
          <w:tcPr>
            <w:tcW w:w="1980" w:type="dxa"/>
          </w:tcPr>
          <w:p w14:paraId="2DF3A038"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VII</w:t>
            </w:r>
          </w:p>
          <w:p w14:paraId="765653B1"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2</w:t>
            </w:r>
            <w:r w:rsidRPr="006D7835">
              <w:rPr>
                <w:rFonts w:ascii="Times New Roman" w:eastAsia="Times New Roman" w:hAnsi="Times New Roman" w:cs="Times New Roman"/>
                <w:sz w:val="28"/>
                <w:szCs w:val="28"/>
                <w:lang w:val="en-US" w:eastAsia="ru-RU"/>
              </w:rPr>
              <w:t>1</w:t>
            </w:r>
          </w:p>
          <w:p w14:paraId="68D594D9"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2</w:t>
            </w:r>
            <w:r w:rsidRPr="006D7835">
              <w:rPr>
                <w:rFonts w:ascii="Times New Roman" w:eastAsia="Times New Roman" w:hAnsi="Times New Roman" w:cs="Times New Roman"/>
                <w:sz w:val="28"/>
                <w:szCs w:val="28"/>
                <w:lang w:val="en-US" w:eastAsia="ru-RU"/>
              </w:rPr>
              <w:t>2</w:t>
            </w:r>
          </w:p>
        </w:tc>
        <w:tc>
          <w:tcPr>
            <w:tcW w:w="7365" w:type="dxa"/>
          </w:tcPr>
          <w:p w14:paraId="64BC4A3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Альдегиды и кетоны</w:t>
            </w:r>
          </w:p>
          <w:p w14:paraId="2678ADE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Альдегиды.</w:t>
            </w:r>
          </w:p>
          <w:p w14:paraId="7EB3283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Кетоны.</w:t>
            </w:r>
          </w:p>
        </w:tc>
      </w:tr>
      <w:tr w:rsidR="006D7835" w:rsidRPr="006D7835" w14:paraId="6980E121" w14:textId="77777777" w:rsidTr="007A3841">
        <w:tc>
          <w:tcPr>
            <w:tcW w:w="1980" w:type="dxa"/>
          </w:tcPr>
          <w:p w14:paraId="071C03F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VII</w:t>
            </w:r>
          </w:p>
          <w:p w14:paraId="58D05CD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23</w:t>
            </w:r>
          </w:p>
          <w:p w14:paraId="4C867C98" w14:textId="77777777" w:rsidR="006D7835" w:rsidRPr="006D7835" w:rsidRDefault="006D7835" w:rsidP="00AF5AB6">
            <w:pPr>
              <w:spacing w:line="360" w:lineRule="auto"/>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sz w:val="28"/>
                <w:szCs w:val="28"/>
                <w:lang w:eastAsia="ru-RU"/>
              </w:rPr>
              <w:t>Тема 24</w:t>
            </w:r>
          </w:p>
          <w:p w14:paraId="5E66C0EA" w14:textId="77777777" w:rsidR="006D7835" w:rsidRPr="006D7835" w:rsidRDefault="006D7835" w:rsidP="00AF5AB6">
            <w:pPr>
              <w:spacing w:line="360" w:lineRule="auto"/>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sz w:val="28"/>
                <w:szCs w:val="28"/>
                <w:lang w:eastAsia="ru-RU"/>
              </w:rPr>
              <w:t>Тема 25</w:t>
            </w:r>
          </w:p>
          <w:p w14:paraId="2703A7DA"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2</w:t>
            </w:r>
            <w:r w:rsidRPr="006D7835">
              <w:rPr>
                <w:rFonts w:ascii="Times New Roman" w:eastAsia="Times New Roman" w:hAnsi="Times New Roman" w:cs="Times New Roman"/>
                <w:sz w:val="28"/>
                <w:szCs w:val="28"/>
                <w:lang w:val="en-US" w:eastAsia="ru-RU"/>
              </w:rPr>
              <w:t>6</w:t>
            </w:r>
          </w:p>
        </w:tc>
        <w:tc>
          <w:tcPr>
            <w:tcW w:w="7365" w:type="dxa"/>
          </w:tcPr>
          <w:p w14:paraId="524B1DA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Карбоновые кислоты и их производные</w:t>
            </w:r>
          </w:p>
          <w:p w14:paraId="26BE5AA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Карбоновые кислоты.</w:t>
            </w:r>
          </w:p>
          <w:p w14:paraId="6FA791B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Соли карбоновых кислот. Мыла.</w:t>
            </w:r>
          </w:p>
          <w:p w14:paraId="0A8E721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Сложные эфиры.</w:t>
            </w:r>
          </w:p>
          <w:p w14:paraId="15BC07B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Воски и жиры.</w:t>
            </w:r>
          </w:p>
        </w:tc>
      </w:tr>
      <w:tr w:rsidR="006D7835" w:rsidRPr="006D7835" w14:paraId="3C85E6F6" w14:textId="77777777" w:rsidTr="007A3841">
        <w:tc>
          <w:tcPr>
            <w:tcW w:w="1980" w:type="dxa"/>
          </w:tcPr>
          <w:p w14:paraId="10498D2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Раздел VII</w:t>
            </w:r>
            <w:r w:rsidRPr="006D7835">
              <w:rPr>
                <w:rFonts w:ascii="Times New Roman" w:eastAsia="Times New Roman" w:hAnsi="Times New Roman" w:cs="Times New Roman"/>
                <w:sz w:val="28"/>
                <w:szCs w:val="28"/>
                <w:lang w:val="en-US" w:eastAsia="ru-RU"/>
              </w:rPr>
              <w:t>I</w:t>
            </w:r>
          </w:p>
          <w:p w14:paraId="70B9B72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Тема 27</w:t>
            </w:r>
          </w:p>
          <w:p w14:paraId="1FB57CF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28</w:t>
            </w:r>
          </w:p>
          <w:p w14:paraId="1088B39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29</w:t>
            </w:r>
          </w:p>
          <w:p w14:paraId="675DFB0C"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30</w:t>
            </w:r>
          </w:p>
        </w:tc>
        <w:tc>
          <w:tcPr>
            <w:tcW w:w="7365" w:type="dxa"/>
          </w:tcPr>
          <w:p w14:paraId="1B74E3B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Углеводы</w:t>
            </w:r>
          </w:p>
          <w:p w14:paraId="6E517E1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Углеводы.</w:t>
            </w:r>
          </w:p>
          <w:p w14:paraId="475FD7B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Моносахариды.</w:t>
            </w:r>
          </w:p>
          <w:p w14:paraId="42E3050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Дисахариды.</w:t>
            </w:r>
          </w:p>
          <w:p w14:paraId="1A43F7C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Полисахариды.</w:t>
            </w:r>
          </w:p>
        </w:tc>
      </w:tr>
      <w:tr w:rsidR="006D7835" w:rsidRPr="006D7835" w14:paraId="05836E54" w14:textId="77777777" w:rsidTr="007A3841">
        <w:tc>
          <w:tcPr>
            <w:tcW w:w="1980" w:type="dxa"/>
          </w:tcPr>
          <w:p w14:paraId="77FA386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 xml:space="preserve">Раздел </w:t>
            </w:r>
            <w:r w:rsidRPr="006D7835">
              <w:rPr>
                <w:rFonts w:ascii="Times New Roman" w:eastAsia="Times New Roman" w:hAnsi="Times New Roman" w:cs="Times New Roman"/>
                <w:sz w:val="28"/>
                <w:szCs w:val="28"/>
                <w:lang w:val="en-US" w:eastAsia="ru-RU"/>
              </w:rPr>
              <w:t>IX</w:t>
            </w:r>
          </w:p>
          <w:p w14:paraId="55524A0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31</w:t>
            </w:r>
          </w:p>
          <w:p w14:paraId="50EF494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32</w:t>
            </w:r>
          </w:p>
          <w:p w14:paraId="06DA4AD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33</w:t>
            </w:r>
          </w:p>
          <w:p w14:paraId="7F75AFC2"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 34</w:t>
            </w:r>
          </w:p>
        </w:tc>
        <w:tc>
          <w:tcPr>
            <w:tcW w:w="7365" w:type="dxa"/>
          </w:tcPr>
          <w:p w14:paraId="60E4924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Азотосодержащие органические соединения</w:t>
            </w:r>
          </w:p>
          <w:p w14:paraId="3BCC576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Амины.</w:t>
            </w:r>
          </w:p>
          <w:p w14:paraId="2940F6D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Аминокислоты.</w:t>
            </w:r>
          </w:p>
          <w:p w14:paraId="3C49437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Белки.</w:t>
            </w:r>
          </w:p>
          <w:p w14:paraId="61AEAF2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Нуклеиновые кислоты.</w:t>
            </w:r>
          </w:p>
        </w:tc>
      </w:tr>
      <w:tr w:rsidR="006D7835" w:rsidRPr="006D7835" w14:paraId="1FF68399" w14:textId="77777777" w:rsidTr="007A3841">
        <w:tc>
          <w:tcPr>
            <w:tcW w:w="9345" w:type="dxa"/>
            <w:gridSpan w:val="2"/>
          </w:tcPr>
          <w:p w14:paraId="1E2C2E3C" w14:textId="77777777" w:rsidR="006D7835" w:rsidRPr="006D7835" w:rsidRDefault="006D7835" w:rsidP="00AF5AB6">
            <w:pPr>
              <w:spacing w:line="360" w:lineRule="auto"/>
              <w:jc w:val="center"/>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val="en-US" w:eastAsia="ru-RU"/>
              </w:rPr>
              <w:t xml:space="preserve">11 </w:t>
            </w:r>
            <w:r w:rsidRPr="006D7835">
              <w:rPr>
                <w:rFonts w:ascii="Times New Roman" w:eastAsia="Times New Roman" w:hAnsi="Times New Roman" w:cs="Times New Roman"/>
                <w:b/>
                <w:bCs/>
                <w:sz w:val="28"/>
                <w:szCs w:val="28"/>
                <w:lang w:eastAsia="ru-RU"/>
              </w:rPr>
              <w:t>класс</w:t>
            </w:r>
          </w:p>
        </w:tc>
      </w:tr>
      <w:tr w:rsidR="006D7835" w:rsidRPr="006D7835" w14:paraId="49A61707" w14:textId="77777777" w:rsidTr="007A3841">
        <w:tc>
          <w:tcPr>
            <w:tcW w:w="1980" w:type="dxa"/>
          </w:tcPr>
          <w:p w14:paraId="4F23493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Раздел I</w:t>
            </w:r>
          </w:p>
          <w:p w14:paraId="17BCAB8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35</w:t>
            </w:r>
          </w:p>
          <w:p w14:paraId="3C0C5C9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36</w:t>
            </w:r>
          </w:p>
          <w:p w14:paraId="4149CA54" w14:textId="77777777" w:rsidR="006D7835" w:rsidRPr="006D7835" w:rsidRDefault="006D7835" w:rsidP="00AF5AB6">
            <w:pPr>
              <w:spacing w:line="360" w:lineRule="auto"/>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sz w:val="28"/>
                <w:szCs w:val="28"/>
                <w:lang w:eastAsia="ru-RU"/>
              </w:rPr>
              <w:t>Тема 37</w:t>
            </w:r>
          </w:p>
        </w:tc>
        <w:tc>
          <w:tcPr>
            <w:tcW w:w="7365" w:type="dxa"/>
          </w:tcPr>
          <w:p w14:paraId="46E3C37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Строение атома. Периодический закон и периодическая система химических элементов Д. И. Менделеева</w:t>
            </w:r>
          </w:p>
          <w:p w14:paraId="2ACDB87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Строение атома.</w:t>
            </w:r>
          </w:p>
          <w:p w14:paraId="312A951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Периодический закон Д. И. Менделеева.</w:t>
            </w:r>
          </w:p>
        </w:tc>
      </w:tr>
      <w:tr w:rsidR="006D7835" w:rsidRPr="006D7835" w14:paraId="4BE23E16" w14:textId="77777777" w:rsidTr="007A3841">
        <w:tc>
          <w:tcPr>
            <w:tcW w:w="1980" w:type="dxa"/>
          </w:tcPr>
          <w:p w14:paraId="03CE3D9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Раздел II</w:t>
            </w:r>
          </w:p>
          <w:p w14:paraId="1A1C84D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38</w:t>
            </w:r>
          </w:p>
          <w:p w14:paraId="5322246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39</w:t>
            </w:r>
          </w:p>
          <w:p w14:paraId="5FDB182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40</w:t>
            </w:r>
          </w:p>
          <w:p w14:paraId="733B35E2" w14:textId="77777777" w:rsidR="006D7835" w:rsidRPr="006D7835" w:rsidRDefault="006D7835" w:rsidP="00AF5AB6">
            <w:pPr>
              <w:spacing w:line="360" w:lineRule="auto"/>
              <w:rPr>
                <w:rFonts w:ascii="Times New Roman" w:eastAsia="Times New Roman" w:hAnsi="Times New Roman" w:cs="Times New Roman"/>
                <w:sz w:val="24"/>
                <w:szCs w:val="24"/>
                <w:lang w:eastAsia="ru-RU"/>
              </w:rPr>
            </w:pPr>
            <w:r w:rsidRPr="006D7835">
              <w:rPr>
                <w:rFonts w:ascii="Times New Roman" w:eastAsia="Times New Roman" w:hAnsi="Times New Roman" w:cs="Times New Roman"/>
                <w:sz w:val="28"/>
                <w:szCs w:val="28"/>
                <w:lang w:eastAsia="ru-RU"/>
              </w:rPr>
              <w:t>Тема 41</w:t>
            </w:r>
          </w:p>
        </w:tc>
        <w:tc>
          <w:tcPr>
            <w:tcW w:w="7365" w:type="dxa"/>
          </w:tcPr>
          <w:p w14:paraId="418F208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Химическая связь и строение вещества</w:t>
            </w:r>
          </w:p>
          <w:p w14:paraId="2ADEC30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Химическая связь.</w:t>
            </w:r>
          </w:p>
          <w:p w14:paraId="3EEC353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Комплексные соединения.</w:t>
            </w:r>
          </w:p>
          <w:p w14:paraId="06C3354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Агрегатные состояния веществ и фазовые переходы.</w:t>
            </w:r>
          </w:p>
          <w:p w14:paraId="09DF057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Межмолекулярные взаимодействия.</w:t>
            </w:r>
          </w:p>
        </w:tc>
      </w:tr>
      <w:tr w:rsidR="006D7835" w:rsidRPr="006D7835" w14:paraId="283E41E0" w14:textId="77777777" w:rsidTr="007A3841">
        <w:trPr>
          <w:trHeight w:val="1351"/>
        </w:trPr>
        <w:tc>
          <w:tcPr>
            <w:tcW w:w="1980" w:type="dxa"/>
          </w:tcPr>
          <w:p w14:paraId="4174BC3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Раздел I</w:t>
            </w:r>
            <w:r w:rsidRPr="006D7835">
              <w:rPr>
                <w:rFonts w:ascii="Times New Roman" w:eastAsia="Times New Roman" w:hAnsi="Times New Roman" w:cs="Times New Roman"/>
                <w:sz w:val="28"/>
                <w:szCs w:val="28"/>
                <w:lang w:val="en-US" w:eastAsia="ru-RU"/>
              </w:rPr>
              <w:t>II</w:t>
            </w:r>
          </w:p>
          <w:p w14:paraId="36665FB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42</w:t>
            </w:r>
          </w:p>
          <w:p w14:paraId="10734E2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43</w:t>
            </w:r>
          </w:p>
        </w:tc>
        <w:tc>
          <w:tcPr>
            <w:tcW w:w="7365" w:type="dxa"/>
          </w:tcPr>
          <w:p w14:paraId="328A9B2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Дисперсные системы и растворы</w:t>
            </w:r>
          </w:p>
          <w:p w14:paraId="0A6F886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Дисперсные системы.</w:t>
            </w:r>
          </w:p>
          <w:p w14:paraId="73D0B1B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Растворы.</w:t>
            </w:r>
          </w:p>
        </w:tc>
      </w:tr>
      <w:tr w:rsidR="006D7835" w:rsidRPr="006D7835" w14:paraId="440B3B41" w14:textId="77777777" w:rsidTr="007A3841">
        <w:tc>
          <w:tcPr>
            <w:tcW w:w="1980" w:type="dxa"/>
          </w:tcPr>
          <w:p w14:paraId="7771EF0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Раздел I</w:t>
            </w:r>
            <w:r w:rsidRPr="006D7835">
              <w:rPr>
                <w:rFonts w:ascii="Times New Roman" w:eastAsia="Times New Roman" w:hAnsi="Times New Roman" w:cs="Times New Roman"/>
                <w:sz w:val="28"/>
                <w:szCs w:val="28"/>
                <w:lang w:val="en-US" w:eastAsia="ru-RU"/>
              </w:rPr>
              <w:t>V</w:t>
            </w:r>
          </w:p>
          <w:p w14:paraId="68EC231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44</w:t>
            </w:r>
          </w:p>
          <w:p w14:paraId="460B9FF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45</w:t>
            </w:r>
          </w:p>
          <w:p w14:paraId="4703D84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46</w:t>
            </w:r>
          </w:p>
        </w:tc>
        <w:tc>
          <w:tcPr>
            <w:tcW w:w="7365" w:type="dxa"/>
          </w:tcPr>
          <w:p w14:paraId="798D4C6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Химические реакции</w:t>
            </w:r>
          </w:p>
          <w:p w14:paraId="3CB8C3C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Основы химической термодинамики.</w:t>
            </w:r>
          </w:p>
          <w:p w14:paraId="173B007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Скорость химических реакций.</w:t>
            </w:r>
          </w:p>
          <w:p w14:paraId="4D8D629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Химическое равновесие.</w:t>
            </w:r>
          </w:p>
        </w:tc>
      </w:tr>
      <w:tr w:rsidR="006D7835" w:rsidRPr="006D7835" w14:paraId="273F6688" w14:textId="77777777" w:rsidTr="007A3841">
        <w:tc>
          <w:tcPr>
            <w:tcW w:w="1980" w:type="dxa"/>
          </w:tcPr>
          <w:p w14:paraId="7DECF9A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w:t>
            </w:r>
          </w:p>
          <w:p w14:paraId="0731D7EE"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 xml:space="preserve">Тема </w:t>
            </w:r>
            <w:r w:rsidRPr="006D7835">
              <w:rPr>
                <w:rFonts w:ascii="Times New Roman" w:eastAsia="Times New Roman" w:hAnsi="Times New Roman" w:cs="Times New Roman"/>
                <w:sz w:val="28"/>
                <w:szCs w:val="28"/>
                <w:lang w:val="en-US" w:eastAsia="ru-RU"/>
              </w:rPr>
              <w:t>47</w:t>
            </w:r>
          </w:p>
          <w:p w14:paraId="1E3586BA"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 xml:space="preserve">Тема </w:t>
            </w:r>
            <w:r w:rsidRPr="006D7835">
              <w:rPr>
                <w:rFonts w:ascii="Times New Roman" w:eastAsia="Times New Roman" w:hAnsi="Times New Roman" w:cs="Times New Roman"/>
                <w:sz w:val="28"/>
                <w:szCs w:val="28"/>
                <w:lang w:val="en-US" w:eastAsia="ru-RU"/>
              </w:rPr>
              <w:t>48</w:t>
            </w:r>
          </w:p>
        </w:tc>
        <w:tc>
          <w:tcPr>
            <w:tcW w:w="7365" w:type="dxa"/>
          </w:tcPr>
          <w:p w14:paraId="067E491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Химические реакции в растворах</w:t>
            </w:r>
          </w:p>
          <w:p w14:paraId="35C5CD3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Свойства растворов электролитов.</w:t>
            </w:r>
          </w:p>
          <w:p w14:paraId="005DBD9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Гидролиз.</w:t>
            </w:r>
          </w:p>
        </w:tc>
      </w:tr>
      <w:tr w:rsidR="006D7835" w:rsidRPr="006D7835" w14:paraId="1FA9C45D" w14:textId="77777777" w:rsidTr="007A3841">
        <w:tc>
          <w:tcPr>
            <w:tcW w:w="1980" w:type="dxa"/>
          </w:tcPr>
          <w:p w14:paraId="464D41F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 xml:space="preserve">Раздел </w:t>
            </w:r>
            <w:r w:rsidRPr="006D7835">
              <w:rPr>
                <w:rFonts w:ascii="Times New Roman" w:eastAsia="Times New Roman" w:hAnsi="Times New Roman" w:cs="Times New Roman"/>
                <w:sz w:val="28"/>
                <w:szCs w:val="28"/>
                <w:lang w:val="en-US" w:eastAsia="ru-RU"/>
              </w:rPr>
              <w:t>VI</w:t>
            </w:r>
          </w:p>
          <w:p w14:paraId="1CE9027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49</w:t>
            </w:r>
          </w:p>
          <w:p w14:paraId="32115A1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50</w:t>
            </w:r>
          </w:p>
          <w:p w14:paraId="5EBAE92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51</w:t>
            </w:r>
          </w:p>
          <w:p w14:paraId="43900045" w14:textId="77777777" w:rsidR="006D7835" w:rsidRPr="006D7835" w:rsidRDefault="006D7835" w:rsidP="00AF5AB6">
            <w:pPr>
              <w:spacing w:line="360" w:lineRule="auto"/>
              <w:rPr>
                <w:rFonts w:ascii="Times New Roman" w:eastAsia="Times New Roman" w:hAnsi="Times New Roman" w:cs="Times New Roman"/>
                <w:sz w:val="28"/>
                <w:szCs w:val="28"/>
                <w:lang w:val="en-US" w:eastAsia="ru-RU"/>
              </w:rPr>
            </w:pPr>
            <w:r w:rsidRPr="006D7835">
              <w:rPr>
                <w:rFonts w:ascii="Times New Roman" w:eastAsia="Times New Roman" w:hAnsi="Times New Roman" w:cs="Times New Roman"/>
                <w:sz w:val="28"/>
                <w:szCs w:val="28"/>
                <w:lang w:eastAsia="ru-RU"/>
              </w:rPr>
              <w:t>Тема</w:t>
            </w:r>
            <w:r w:rsidRPr="006D7835">
              <w:rPr>
                <w:rFonts w:ascii="Times New Roman" w:eastAsia="Times New Roman" w:hAnsi="Times New Roman" w:cs="Times New Roman"/>
                <w:sz w:val="28"/>
                <w:szCs w:val="28"/>
                <w:lang w:val="en-US" w:eastAsia="ru-RU"/>
              </w:rPr>
              <w:t xml:space="preserve"> 52</w:t>
            </w:r>
          </w:p>
        </w:tc>
        <w:tc>
          <w:tcPr>
            <w:tcW w:w="7365" w:type="dxa"/>
          </w:tcPr>
          <w:p w14:paraId="0667354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Окислительно-восстановительные процессы</w:t>
            </w:r>
          </w:p>
          <w:p w14:paraId="4072BE7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Окислительно-восстановительные реакции.</w:t>
            </w:r>
          </w:p>
          <w:p w14:paraId="0D0138B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Электролиз.</w:t>
            </w:r>
          </w:p>
          <w:p w14:paraId="02E89BE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Химические источники тока.</w:t>
            </w:r>
          </w:p>
          <w:p w14:paraId="30B15F8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Коррозия металлов и способы защиты от неё.</w:t>
            </w:r>
          </w:p>
        </w:tc>
      </w:tr>
      <w:tr w:rsidR="006D7835" w:rsidRPr="006D7835" w14:paraId="0ED9DE8E" w14:textId="77777777" w:rsidTr="007A3841">
        <w:tc>
          <w:tcPr>
            <w:tcW w:w="1980" w:type="dxa"/>
          </w:tcPr>
          <w:p w14:paraId="4EDEEED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Тема </w:t>
            </w:r>
            <w:r w:rsidRPr="006D7835">
              <w:rPr>
                <w:rFonts w:ascii="Times New Roman" w:eastAsia="Times New Roman" w:hAnsi="Times New Roman" w:cs="Times New Roman"/>
                <w:sz w:val="28"/>
                <w:szCs w:val="28"/>
                <w:lang w:val="en-US" w:eastAsia="ru-RU"/>
              </w:rPr>
              <w:t>VII</w:t>
            </w:r>
          </w:p>
          <w:p w14:paraId="597E6E4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53</w:t>
            </w:r>
          </w:p>
          <w:p w14:paraId="6259530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54</w:t>
            </w:r>
          </w:p>
          <w:p w14:paraId="17D377C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55</w:t>
            </w:r>
          </w:p>
          <w:p w14:paraId="26A702A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56</w:t>
            </w:r>
          </w:p>
          <w:p w14:paraId="701CC58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57</w:t>
            </w:r>
          </w:p>
          <w:p w14:paraId="1AD3EE7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58</w:t>
            </w:r>
          </w:p>
          <w:p w14:paraId="4F6F49A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59</w:t>
            </w:r>
          </w:p>
          <w:p w14:paraId="7B6A6FE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60</w:t>
            </w:r>
          </w:p>
          <w:p w14:paraId="3D52D22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61</w:t>
            </w:r>
          </w:p>
          <w:p w14:paraId="2D54B35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62</w:t>
            </w:r>
          </w:p>
          <w:p w14:paraId="257067D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63</w:t>
            </w:r>
          </w:p>
          <w:p w14:paraId="644CAA8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64</w:t>
            </w:r>
          </w:p>
          <w:p w14:paraId="6C35D2F4" w14:textId="77777777" w:rsidR="006D7835" w:rsidRPr="006D7835" w:rsidRDefault="006D7835" w:rsidP="00AF5AB6">
            <w:pPr>
              <w:spacing w:line="360" w:lineRule="auto"/>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sz w:val="28"/>
                <w:szCs w:val="28"/>
                <w:lang w:eastAsia="ru-RU"/>
              </w:rPr>
              <w:t>Тема 65</w:t>
            </w:r>
          </w:p>
        </w:tc>
        <w:tc>
          <w:tcPr>
            <w:tcW w:w="7365" w:type="dxa"/>
          </w:tcPr>
          <w:p w14:paraId="67EACE6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Неметаллы</w:t>
            </w:r>
          </w:p>
          <w:p w14:paraId="35FD37A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Водород.</w:t>
            </w:r>
          </w:p>
          <w:p w14:paraId="4E4E0E7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Галогены.</w:t>
            </w:r>
          </w:p>
          <w:p w14:paraId="238EAA0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roofErr w:type="spellStart"/>
            <w:r w:rsidRPr="006D7835">
              <w:rPr>
                <w:rFonts w:ascii="Times New Roman" w:eastAsia="Times New Roman" w:hAnsi="Times New Roman" w:cs="Times New Roman"/>
                <w:sz w:val="28"/>
                <w:szCs w:val="28"/>
                <w:lang w:eastAsia="ru-RU"/>
              </w:rPr>
              <w:t>Галогеноводороды</w:t>
            </w:r>
            <w:proofErr w:type="spellEnd"/>
            <w:r w:rsidRPr="006D7835">
              <w:rPr>
                <w:rFonts w:ascii="Times New Roman" w:eastAsia="Times New Roman" w:hAnsi="Times New Roman" w:cs="Times New Roman"/>
                <w:sz w:val="28"/>
                <w:szCs w:val="28"/>
                <w:lang w:eastAsia="ru-RU"/>
              </w:rPr>
              <w:t>.</w:t>
            </w:r>
          </w:p>
          <w:p w14:paraId="331E89F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Кислородные соединения хлора.</w:t>
            </w:r>
          </w:p>
          <w:p w14:paraId="35A0A3E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Кислород.</w:t>
            </w:r>
          </w:p>
          <w:p w14:paraId="6EBB909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Сера.</w:t>
            </w:r>
          </w:p>
          <w:p w14:paraId="2CA7680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Сероводород.</w:t>
            </w:r>
          </w:p>
          <w:p w14:paraId="2D4F50D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Сернистый газ.</w:t>
            </w:r>
          </w:p>
          <w:p w14:paraId="56DC9EE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Серный ангидрид.</w:t>
            </w:r>
          </w:p>
          <w:p w14:paraId="68C894C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Азот.</w:t>
            </w:r>
          </w:p>
          <w:p w14:paraId="72006B1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Фосфор.</w:t>
            </w:r>
          </w:p>
          <w:p w14:paraId="151A02B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Углерод.</w:t>
            </w:r>
          </w:p>
          <w:p w14:paraId="21E5FAF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Кремний.</w:t>
            </w:r>
          </w:p>
        </w:tc>
      </w:tr>
      <w:tr w:rsidR="006D7835" w:rsidRPr="006D7835" w14:paraId="3A2AD981" w14:textId="77777777" w:rsidTr="007A3841">
        <w:tc>
          <w:tcPr>
            <w:tcW w:w="1980" w:type="dxa"/>
          </w:tcPr>
          <w:p w14:paraId="573B949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 xml:space="preserve">Раздел </w:t>
            </w:r>
            <w:r w:rsidRPr="006D7835">
              <w:rPr>
                <w:rFonts w:ascii="Times New Roman" w:eastAsia="Times New Roman" w:hAnsi="Times New Roman" w:cs="Times New Roman"/>
                <w:sz w:val="28"/>
                <w:szCs w:val="28"/>
                <w:lang w:val="en-US" w:eastAsia="ru-RU"/>
              </w:rPr>
              <w:t>VIII</w:t>
            </w:r>
          </w:p>
          <w:p w14:paraId="23C189F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66</w:t>
            </w:r>
          </w:p>
          <w:p w14:paraId="52D62896"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67</w:t>
            </w:r>
          </w:p>
          <w:p w14:paraId="7CDFDF4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68</w:t>
            </w:r>
          </w:p>
          <w:p w14:paraId="3384958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69</w:t>
            </w:r>
          </w:p>
          <w:p w14:paraId="00686E6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70</w:t>
            </w:r>
          </w:p>
          <w:p w14:paraId="4161090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71</w:t>
            </w:r>
          </w:p>
          <w:p w14:paraId="42A49C6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72</w:t>
            </w:r>
          </w:p>
          <w:p w14:paraId="400FEBA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73</w:t>
            </w:r>
          </w:p>
        </w:tc>
        <w:tc>
          <w:tcPr>
            <w:tcW w:w="7365" w:type="dxa"/>
          </w:tcPr>
          <w:p w14:paraId="3DCFA11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Металлы</w:t>
            </w:r>
          </w:p>
          <w:p w14:paraId="6164814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Щелочные металлы.</w:t>
            </w:r>
          </w:p>
          <w:p w14:paraId="67C0F71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Металлы IБ-группы: медь и серебро.</w:t>
            </w:r>
          </w:p>
          <w:p w14:paraId="70D3BC7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Бериллий, магний и щелочноземельные металлы.</w:t>
            </w:r>
          </w:p>
          <w:p w14:paraId="05F2FBC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Цинк.</w:t>
            </w:r>
          </w:p>
          <w:p w14:paraId="55B1B83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Алюминий.</w:t>
            </w:r>
          </w:p>
          <w:p w14:paraId="1DF4F54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Хром.</w:t>
            </w:r>
          </w:p>
          <w:p w14:paraId="5972F385"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Марганец.</w:t>
            </w:r>
          </w:p>
          <w:p w14:paraId="29F514C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Железо.</w:t>
            </w:r>
          </w:p>
        </w:tc>
      </w:tr>
    </w:tbl>
    <w:p w14:paraId="18E70115" w14:textId="77777777" w:rsidR="006D7835" w:rsidRPr="006D7835" w:rsidRDefault="006D7835" w:rsidP="00AF5AB6">
      <w:pPr>
        <w:spacing w:after="0" w:line="360" w:lineRule="auto"/>
        <w:rPr>
          <w:rFonts w:ascii="Times New Roman" w:eastAsia="Times New Roman" w:hAnsi="Times New Roman" w:cs="Times New Roman"/>
          <w:sz w:val="28"/>
          <w:szCs w:val="28"/>
          <w:lang w:eastAsia="ru-RU"/>
        </w:rPr>
      </w:pPr>
    </w:p>
    <w:p w14:paraId="71214696" w14:textId="70401FA4"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На основе анализа примерных образовательных программ была составлена таблица 3 с предложениями по межпредметных экспериментам / исследованиям. Таблица может быть продолжена по усмотрению учителей-предметников и является лишь примером межпредметной интеграции.</w:t>
      </w:r>
    </w:p>
    <w:p w14:paraId="249DDF08" w14:textId="77777777" w:rsidR="006D7835" w:rsidRPr="006D7835" w:rsidRDefault="006D7835" w:rsidP="00AF5AB6">
      <w:pPr>
        <w:spacing w:after="0" w:line="360" w:lineRule="auto"/>
        <w:rPr>
          <w:rFonts w:ascii="Times New Roman" w:eastAsia="Times New Roman" w:hAnsi="Times New Roman" w:cs="Times New Roman"/>
          <w:sz w:val="28"/>
          <w:szCs w:val="28"/>
          <w:lang w:eastAsia="ru-RU"/>
        </w:rPr>
      </w:pPr>
    </w:p>
    <w:p w14:paraId="5781F72B" w14:textId="1256A78A" w:rsidR="006D7835" w:rsidRPr="006D7835" w:rsidRDefault="006D7835" w:rsidP="00AF5AB6">
      <w:pPr>
        <w:spacing w:after="0"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Таблица 3 Возможные межпредметные эксперименты / исследования</w:t>
      </w:r>
    </w:p>
    <w:tbl>
      <w:tblPr>
        <w:tblStyle w:val="a4"/>
        <w:tblW w:w="0" w:type="auto"/>
        <w:tblLook w:val="04A0" w:firstRow="1" w:lastRow="0" w:firstColumn="1" w:lastColumn="0" w:noHBand="0" w:noVBand="1"/>
      </w:tblPr>
      <w:tblGrid>
        <w:gridCol w:w="562"/>
        <w:gridCol w:w="3396"/>
        <w:gridCol w:w="2544"/>
        <w:gridCol w:w="2843"/>
      </w:tblGrid>
      <w:tr w:rsidR="006D7835" w:rsidRPr="006D7835" w14:paraId="54211384" w14:textId="77777777" w:rsidTr="007A3841">
        <w:tc>
          <w:tcPr>
            <w:tcW w:w="562" w:type="dxa"/>
          </w:tcPr>
          <w:p w14:paraId="2FF40E7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w:t>
            </w:r>
          </w:p>
        </w:tc>
        <w:tc>
          <w:tcPr>
            <w:tcW w:w="3396" w:type="dxa"/>
          </w:tcPr>
          <w:p w14:paraId="40DC40B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по биологии</w:t>
            </w:r>
          </w:p>
        </w:tc>
        <w:tc>
          <w:tcPr>
            <w:tcW w:w="2544" w:type="dxa"/>
          </w:tcPr>
          <w:p w14:paraId="5CAAFFD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Тема по химии</w:t>
            </w:r>
          </w:p>
        </w:tc>
        <w:tc>
          <w:tcPr>
            <w:tcW w:w="2843" w:type="dxa"/>
          </w:tcPr>
          <w:p w14:paraId="2725119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Межпредметный эксперимент / исследование</w:t>
            </w:r>
          </w:p>
        </w:tc>
      </w:tr>
      <w:tr w:rsidR="006D7835" w:rsidRPr="006D7835" w14:paraId="5E8EE308" w14:textId="77777777" w:rsidTr="007A3841">
        <w:tc>
          <w:tcPr>
            <w:tcW w:w="562" w:type="dxa"/>
          </w:tcPr>
          <w:p w14:paraId="13F68F3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1</w:t>
            </w:r>
          </w:p>
        </w:tc>
        <w:tc>
          <w:tcPr>
            <w:tcW w:w="3396" w:type="dxa"/>
          </w:tcPr>
          <w:p w14:paraId="74E1DA4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Многообразие организмов в природе (растения)</w:t>
            </w:r>
          </w:p>
        </w:tc>
        <w:tc>
          <w:tcPr>
            <w:tcW w:w="2544" w:type="dxa"/>
          </w:tcPr>
          <w:p w14:paraId="178065D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Коррозия металлов и способы защиты от неё</w:t>
            </w:r>
          </w:p>
        </w:tc>
        <w:tc>
          <w:tcPr>
            <w:tcW w:w="2843" w:type="dxa"/>
          </w:tcPr>
          <w:p w14:paraId="33D0711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Природные ингибиторы коррозии</w:t>
            </w:r>
          </w:p>
        </w:tc>
      </w:tr>
      <w:tr w:rsidR="006D7835" w:rsidRPr="006D7835" w14:paraId="5C71AA8C" w14:textId="77777777" w:rsidTr="007A3841">
        <w:tc>
          <w:tcPr>
            <w:tcW w:w="562" w:type="dxa"/>
          </w:tcPr>
          <w:p w14:paraId="2AA890C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2</w:t>
            </w:r>
          </w:p>
        </w:tc>
        <w:tc>
          <w:tcPr>
            <w:tcW w:w="3396" w:type="dxa"/>
          </w:tcPr>
          <w:p w14:paraId="1FC7318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Многообразие организмов в природе (растения)</w:t>
            </w:r>
          </w:p>
        </w:tc>
        <w:tc>
          <w:tcPr>
            <w:tcW w:w="2544" w:type="dxa"/>
          </w:tcPr>
          <w:p w14:paraId="37C4F9D1"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Цинк.</w:t>
            </w:r>
          </w:p>
          <w:p w14:paraId="1AB0899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Галогены.</w:t>
            </w:r>
          </w:p>
        </w:tc>
        <w:tc>
          <w:tcPr>
            <w:tcW w:w="2843" w:type="dxa"/>
          </w:tcPr>
          <w:p w14:paraId="019C18D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Влияние микроэлементов на процессы роста семян</w:t>
            </w:r>
          </w:p>
        </w:tc>
      </w:tr>
      <w:tr w:rsidR="006D7835" w:rsidRPr="006D7835" w14:paraId="30BA0F58" w14:textId="77777777" w:rsidTr="007A3841">
        <w:tc>
          <w:tcPr>
            <w:tcW w:w="562" w:type="dxa"/>
            <w:shd w:val="clear" w:color="auto" w:fill="auto"/>
          </w:tcPr>
          <w:p w14:paraId="0FA8B0C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3</w:t>
            </w:r>
          </w:p>
        </w:tc>
        <w:tc>
          <w:tcPr>
            <w:tcW w:w="3396" w:type="dxa"/>
            <w:shd w:val="clear" w:color="auto" w:fill="auto"/>
          </w:tcPr>
          <w:p w14:paraId="5592812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Химический состав живых клеток</w:t>
            </w:r>
          </w:p>
        </w:tc>
        <w:tc>
          <w:tcPr>
            <w:tcW w:w="2544" w:type="dxa"/>
            <w:shd w:val="clear" w:color="auto" w:fill="auto"/>
          </w:tcPr>
          <w:p w14:paraId="7071C494"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Аминокислоты. Белки</w:t>
            </w:r>
          </w:p>
        </w:tc>
        <w:tc>
          <w:tcPr>
            <w:tcW w:w="2843" w:type="dxa"/>
            <w:shd w:val="clear" w:color="auto" w:fill="auto"/>
          </w:tcPr>
          <w:p w14:paraId="578F54E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Химическая денатурация яичного белка альбумина</w:t>
            </w:r>
          </w:p>
        </w:tc>
      </w:tr>
      <w:tr w:rsidR="006D7835" w:rsidRPr="006D7835" w14:paraId="4CD72B63" w14:textId="77777777" w:rsidTr="007A3841">
        <w:tc>
          <w:tcPr>
            <w:tcW w:w="562" w:type="dxa"/>
            <w:shd w:val="clear" w:color="auto" w:fill="auto"/>
          </w:tcPr>
          <w:p w14:paraId="6CEB777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4</w:t>
            </w:r>
          </w:p>
        </w:tc>
        <w:tc>
          <w:tcPr>
            <w:tcW w:w="3396" w:type="dxa"/>
            <w:shd w:val="clear" w:color="auto" w:fill="auto"/>
          </w:tcPr>
          <w:p w14:paraId="2053CC0E"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Биосфера как глобальная биосистема</w:t>
            </w:r>
          </w:p>
        </w:tc>
        <w:tc>
          <w:tcPr>
            <w:tcW w:w="2544" w:type="dxa"/>
            <w:shd w:val="clear" w:color="auto" w:fill="auto"/>
          </w:tcPr>
          <w:p w14:paraId="49C8003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Кислород</w:t>
            </w:r>
          </w:p>
        </w:tc>
        <w:tc>
          <w:tcPr>
            <w:tcW w:w="2843" w:type="dxa"/>
            <w:shd w:val="clear" w:color="auto" w:fill="auto"/>
          </w:tcPr>
          <w:p w14:paraId="18BE051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Определение содержания растворенного кислорода в воде</w:t>
            </w:r>
          </w:p>
        </w:tc>
      </w:tr>
      <w:tr w:rsidR="006D7835" w:rsidRPr="006D7835" w14:paraId="05BA8EF7" w14:textId="77777777" w:rsidTr="007A3841">
        <w:tc>
          <w:tcPr>
            <w:tcW w:w="562" w:type="dxa"/>
            <w:shd w:val="clear" w:color="auto" w:fill="auto"/>
          </w:tcPr>
          <w:p w14:paraId="75A8467C"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5</w:t>
            </w:r>
          </w:p>
        </w:tc>
        <w:tc>
          <w:tcPr>
            <w:tcW w:w="3396" w:type="dxa"/>
            <w:shd w:val="clear" w:color="auto" w:fill="auto"/>
          </w:tcPr>
          <w:p w14:paraId="53A4F4D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Селекция и биотехнология на службе человечества</w:t>
            </w:r>
          </w:p>
        </w:tc>
        <w:tc>
          <w:tcPr>
            <w:tcW w:w="2544" w:type="dxa"/>
            <w:shd w:val="clear" w:color="auto" w:fill="auto"/>
          </w:tcPr>
          <w:p w14:paraId="7A5298D3"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Карбоновые кислоты</w:t>
            </w:r>
          </w:p>
        </w:tc>
        <w:tc>
          <w:tcPr>
            <w:tcW w:w="2843" w:type="dxa"/>
            <w:shd w:val="clear" w:color="auto" w:fill="auto"/>
          </w:tcPr>
          <w:p w14:paraId="4DBDCEFD"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Антибактериальные свойства ацетилсалициловой кислоты</w:t>
            </w:r>
          </w:p>
        </w:tc>
      </w:tr>
      <w:tr w:rsidR="006D7835" w:rsidRPr="006D7835" w14:paraId="7D0BF5C0" w14:textId="77777777" w:rsidTr="007A3841">
        <w:tc>
          <w:tcPr>
            <w:tcW w:w="562" w:type="dxa"/>
            <w:shd w:val="clear" w:color="auto" w:fill="auto"/>
          </w:tcPr>
          <w:p w14:paraId="610B3F0B"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6</w:t>
            </w:r>
          </w:p>
        </w:tc>
        <w:tc>
          <w:tcPr>
            <w:tcW w:w="3396" w:type="dxa"/>
            <w:shd w:val="clear" w:color="auto" w:fill="auto"/>
          </w:tcPr>
          <w:p w14:paraId="077E745F"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Химический состав живых клеток</w:t>
            </w:r>
          </w:p>
        </w:tc>
        <w:tc>
          <w:tcPr>
            <w:tcW w:w="2544" w:type="dxa"/>
            <w:shd w:val="clear" w:color="auto" w:fill="auto"/>
          </w:tcPr>
          <w:p w14:paraId="19431F28"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Амины</w:t>
            </w:r>
          </w:p>
          <w:p w14:paraId="3F0EEF50"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
        </w:tc>
        <w:tc>
          <w:tcPr>
            <w:tcW w:w="2843" w:type="dxa"/>
            <w:shd w:val="clear" w:color="auto" w:fill="auto"/>
          </w:tcPr>
          <w:p w14:paraId="3AFFA93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Влияния кофе на организм человека с учётом возраста</w:t>
            </w:r>
          </w:p>
        </w:tc>
      </w:tr>
      <w:tr w:rsidR="006D7835" w:rsidRPr="006D7835" w14:paraId="2E244E28" w14:textId="77777777" w:rsidTr="007A3841">
        <w:tc>
          <w:tcPr>
            <w:tcW w:w="562" w:type="dxa"/>
            <w:shd w:val="clear" w:color="auto" w:fill="auto"/>
          </w:tcPr>
          <w:p w14:paraId="4EDFC53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lastRenderedPageBreak/>
              <w:t>7</w:t>
            </w:r>
          </w:p>
        </w:tc>
        <w:tc>
          <w:tcPr>
            <w:tcW w:w="3396" w:type="dxa"/>
            <w:shd w:val="clear" w:color="auto" w:fill="auto"/>
          </w:tcPr>
          <w:p w14:paraId="799E3349"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Организм как биологическая система</w:t>
            </w:r>
          </w:p>
        </w:tc>
        <w:tc>
          <w:tcPr>
            <w:tcW w:w="2544" w:type="dxa"/>
            <w:shd w:val="clear" w:color="auto" w:fill="auto"/>
          </w:tcPr>
          <w:p w14:paraId="452262F7"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Неорганические кислоты</w:t>
            </w:r>
          </w:p>
        </w:tc>
        <w:tc>
          <w:tcPr>
            <w:tcW w:w="2843" w:type="dxa"/>
            <w:shd w:val="clear" w:color="auto" w:fill="auto"/>
          </w:tcPr>
          <w:p w14:paraId="533B89DA"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Исследование газировки</w:t>
            </w:r>
          </w:p>
        </w:tc>
      </w:tr>
    </w:tbl>
    <w:p w14:paraId="41D725D4" w14:textId="77777777"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p>
    <w:p w14:paraId="75D312EC" w14:textId="078AA2DC"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r w:rsidRPr="00FD3623">
        <w:rPr>
          <w:rFonts w:ascii="Times New Roman" w:eastAsia="Times New Roman" w:hAnsi="Times New Roman" w:cs="Times New Roman"/>
          <w:sz w:val="28"/>
          <w:szCs w:val="28"/>
          <w:lang w:eastAsia="ru-RU"/>
        </w:rPr>
        <w:t xml:space="preserve">Для пунктов 1 и 2 таблицы 3 описано подробная схема организации и проведения исследований с указанием общей схемы модельных решений, для остальных пунктов приведена краткая визитка в приложении </w:t>
      </w:r>
      <w:r w:rsidR="005518C0" w:rsidRPr="00FD3623">
        <w:rPr>
          <w:rFonts w:ascii="Times New Roman" w:eastAsia="Times New Roman" w:hAnsi="Times New Roman" w:cs="Times New Roman"/>
          <w:sz w:val="28"/>
          <w:szCs w:val="28"/>
          <w:lang w:eastAsia="ru-RU"/>
        </w:rPr>
        <w:t>1</w:t>
      </w:r>
      <w:r w:rsidRPr="00FD3623">
        <w:rPr>
          <w:rFonts w:ascii="Times New Roman" w:eastAsia="Times New Roman" w:hAnsi="Times New Roman" w:cs="Times New Roman"/>
          <w:sz w:val="28"/>
          <w:szCs w:val="28"/>
          <w:lang w:eastAsia="ru-RU"/>
        </w:rPr>
        <w:t>. Визитки были составлены в форме макета таблицы 4.</w:t>
      </w:r>
    </w:p>
    <w:p w14:paraId="3D89F0EE" w14:textId="77777777"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p>
    <w:p w14:paraId="6FECA46A" w14:textId="2F766D31" w:rsidR="006D7835" w:rsidRPr="006D7835" w:rsidRDefault="006D7835" w:rsidP="00AF5AB6">
      <w:pPr>
        <w:spacing w:after="0" w:line="360" w:lineRule="auto"/>
        <w:jc w:val="both"/>
        <w:rPr>
          <w:rFonts w:ascii="Times New Roman" w:eastAsia="Times New Roman" w:hAnsi="Times New Roman" w:cs="Times New Roman"/>
          <w:sz w:val="28"/>
          <w:szCs w:val="28"/>
          <w:lang w:eastAsia="ru-RU"/>
        </w:rPr>
      </w:pPr>
      <w:r w:rsidRPr="006D7835">
        <w:rPr>
          <w:rFonts w:ascii="Times New Roman" w:eastAsia="Times New Roman" w:hAnsi="Times New Roman" w:cs="Times New Roman"/>
          <w:sz w:val="28"/>
          <w:szCs w:val="28"/>
          <w:lang w:eastAsia="ru-RU"/>
        </w:rPr>
        <w:tab/>
        <w:t>Таблица 4 Макет оформления межпредметных исследований / экспериментов</w:t>
      </w:r>
    </w:p>
    <w:tbl>
      <w:tblPr>
        <w:tblStyle w:val="a4"/>
        <w:tblW w:w="0" w:type="auto"/>
        <w:tblLook w:val="04A0" w:firstRow="1" w:lastRow="0" w:firstColumn="1" w:lastColumn="0" w:noHBand="0" w:noVBand="1"/>
      </w:tblPr>
      <w:tblGrid>
        <w:gridCol w:w="2422"/>
        <w:gridCol w:w="6923"/>
      </w:tblGrid>
      <w:tr w:rsidR="006D7835" w:rsidRPr="006D7835" w14:paraId="6EF33DDB" w14:textId="77777777" w:rsidTr="007A3841">
        <w:tc>
          <w:tcPr>
            <w:tcW w:w="2405" w:type="dxa"/>
          </w:tcPr>
          <w:p w14:paraId="646C5B0F"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bookmarkStart w:id="4" w:name="_Hlk109113544"/>
            <w:r w:rsidRPr="006D7835">
              <w:rPr>
                <w:rFonts w:ascii="Times New Roman" w:eastAsia="Times New Roman" w:hAnsi="Times New Roman" w:cs="Times New Roman"/>
                <w:b/>
                <w:bCs/>
                <w:sz w:val="28"/>
                <w:szCs w:val="28"/>
                <w:lang w:eastAsia="ru-RU"/>
              </w:rPr>
              <w:t>Название исследования/ эксперимента</w:t>
            </w:r>
          </w:p>
        </w:tc>
        <w:tc>
          <w:tcPr>
            <w:tcW w:w="6940" w:type="dxa"/>
          </w:tcPr>
          <w:p w14:paraId="2BEE45A9"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1485A1A2" w14:textId="77777777" w:rsidTr="007A3841">
        <w:tc>
          <w:tcPr>
            <w:tcW w:w="2405" w:type="dxa"/>
          </w:tcPr>
          <w:p w14:paraId="0498F61F"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Тема по биологии</w:t>
            </w:r>
          </w:p>
        </w:tc>
        <w:tc>
          <w:tcPr>
            <w:tcW w:w="6940" w:type="dxa"/>
          </w:tcPr>
          <w:p w14:paraId="7B26A49A"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6889F2B3" w14:textId="77777777" w:rsidTr="007A3841">
        <w:tc>
          <w:tcPr>
            <w:tcW w:w="2405" w:type="dxa"/>
          </w:tcPr>
          <w:p w14:paraId="659676BA"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Тема по химии</w:t>
            </w:r>
          </w:p>
        </w:tc>
        <w:tc>
          <w:tcPr>
            <w:tcW w:w="6940" w:type="dxa"/>
          </w:tcPr>
          <w:p w14:paraId="5855A439"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15300686" w14:textId="77777777" w:rsidTr="007A3841">
        <w:tc>
          <w:tcPr>
            <w:tcW w:w="2405" w:type="dxa"/>
          </w:tcPr>
          <w:p w14:paraId="0F30AE9F"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Предметные результаты</w:t>
            </w:r>
          </w:p>
        </w:tc>
        <w:tc>
          <w:tcPr>
            <w:tcW w:w="6940" w:type="dxa"/>
          </w:tcPr>
          <w:p w14:paraId="59A7CB53"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2BA781DF" w14:textId="77777777" w:rsidTr="007A3841">
        <w:tc>
          <w:tcPr>
            <w:tcW w:w="2405" w:type="dxa"/>
          </w:tcPr>
          <w:p w14:paraId="6E76EE36"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Метапредметные результаты</w:t>
            </w:r>
          </w:p>
        </w:tc>
        <w:tc>
          <w:tcPr>
            <w:tcW w:w="6940" w:type="dxa"/>
          </w:tcPr>
          <w:p w14:paraId="639D7BE9"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7B1B83F3" w14:textId="77777777" w:rsidTr="007A3841">
        <w:tc>
          <w:tcPr>
            <w:tcW w:w="2405" w:type="dxa"/>
          </w:tcPr>
          <w:p w14:paraId="542E14E3" w14:textId="77777777" w:rsidR="006D7835" w:rsidRPr="006D7835" w:rsidRDefault="006D7835" w:rsidP="00AF5AB6">
            <w:pPr>
              <w:spacing w:line="360" w:lineRule="auto"/>
              <w:jc w:val="both"/>
              <w:rPr>
                <w:rFonts w:ascii="Times New Roman" w:eastAsia="Times New Roman" w:hAnsi="Times New Roman" w:cs="Times New Roman"/>
                <w:b/>
                <w:bCs/>
                <w:sz w:val="28"/>
                <w:szCs w:val="28"/>
                <w:lang w:eastAsia="ru-RU"/>
              </w:rPr>
            </w:pPr>
            <w:r w:rsidRPr="006D7835">
              <w:rPr>
                <w:rFonts w:ascii="Times New Roman" w:eastAsia="Times New Roman" w:hAnsi="Times New Roman" w:cs="Times New Roman"/>
                <w:b/>
                <w:bCs/>
                <w:sz w:val="28"/>
                <w:szCs w:val="28"/>
                <w:lang w:eastAsia="ru-RU"/>
              </w:rPr>
              <w:t>Оборудование</w:t>
            </w:r>
          </w:p>
        </w:tc>
        <w:tc>
          <w:tcPr>
            <w:tcW w:w="6940" w:type="dxa"/>
          </w:tcPr>
          <w:p w14:paraId="06E4303F"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p>
        </w:tc>
      </w:tr>
      <w:tr w:rsidR="006D7835" w:rsidRPr="006D7835" w14:paraId="072B1CEB" w14:textId="77777777" w:rsidTr="007A3841">
        <w:tc>
          <w:tcPr>
            <w:tcW w:w="9345" w:type="dxa"/>
            <w:gridSpan w:val="2"/>
          </w:tcPr>
          <w:p w14:paraId="69A201C7" w14:textId="77777777" w:rsidR="006D7835" w:rsidRPr="006D7835" w:rsidRDefault="006D7835" w:rsidP="00AF5AB6">
            <w:pPr>
              <w:spacing w:line="360" w:lineRule="auto"/>
              <w:jc w:val="both"/>
              <w:rPr>
                <w:rFonts w:ascii="Times New Roman" w:eastAsia="Times New Roman" w:hAnsi="Times New Roman" w:cs="Times New Roman"/>
                <w:sz w:val="28"/>
                <w:szCs w:val="28"/>
                <w:lang w:eastAsia="ru-RU"/>
              </w:rPr>
            </w:pPr>
            <w:r w:rsidRPr="006D7835">
              <w:rPr>
                <w:rFonts w:ascii="Times New Roman" w:eastAsia="Times New Roman" w:hAnsi="Times New Roman" w:cs="Times New Roman"/>
                <w:b/>
                <w:bCs/>
                <w:sz w:val="28"/>
                <w:szCs w:val="28"/>
                <w:lang w:eastAsia="ru-RU"/>
              </w:rPr>
              <w:t>Описание</w:t>
            </w:r>
          </w:p>
        </w:tc>
      </w:tr>
      <w:tr w:rsidR="006D7835" w:rsidRPr="006D7835" w14:paraId="6F5805B4" w14:textId="77777777" w:rsidTr="007A3841">
        <w:tc>
          <w:tcPr>
            <w:tcW w:w="9345" w:type="dxa"/>
            <w:gridSpan w:val="2"/>
          </w:tcPr>
          <w:p w14:paraId="1C010CE2" w14:textId="77777777" w:rsidR="006D7835" w:rsidRPr="006D7835" w:rsidRDefault="006D7835" w:rsidP="00AF5AB6">
            <w:pPr>
              <w:spacing w:line="360" w:lineRule="auto"/>
              <w:rPr>
                <w:rFonts w:ascii="Times New Roman" w:eastAsia="Times New Roman" w:hAnsi="Times New Roman" w:cs="Times New Roman"/>
                <w:sz w:val="28"/>
                <w:szCs w:val="28"/>
                <w:lang w:eastAsia="ru-RU"/>
              </w:rPr>
            </w:pPr>
          </w:p>
        </w:tc>
      </w:tr>
      <w:bookmarkEnd w:id="4"/>
    </w:tbl>
    <w:p w14:paraId="1EDFAECC" w14:textId="77777777" w:rsidR="006D7835" w:rsidRPr="006D7835" w:rsidRDefault="006D7835" w:rsidP="00AF5AB6">
      <w:pPr>
        <w:spacing w:after="0" w:line="360" w:lineRule="auto"/>
        <w:rPr>
          <w:rFonts w:ascii="Times New Roman" w:eastAsia="Times New Roman" w:hAnsi="Times New Roman" w:cs="Times New Roman"/>
          <w:b/>
          <w:bCs/>
          <w:sz w:val="28"/>
          <w:szCs w:val="28"/>
          <w:lang w:eastAsia="ru-RU"/>
        </w:rPr>
      </w:pPr>
    </w:p>
    <w:p w14:paraId="3F7AEA13" w14:textId="77777777" w:rsidR="00FD3623" w:rsidRPr="00FD3623" w:rsidRDefault="00FD3623" w:rsidP="00AF5AB6">
      <w:pPr>
        <w:keepNext/>
        <w:keepLines/>
        <w:spacing w:after="0" w:line="360" w:lineRule="auto"/>
        <w:ind w:left="709"/>
        <w:outlineLvl w:val="1"/>
        <w:rPr>
          <w:rFonts w:ascii="Times New Roman" w:eastAsiaTheme="majorEastAsia" w:hAnsi="Times New Roman" w:cs="Times New Roman"/>
          <w:b/>
          <w:bCs/>
          <w:sz w:val="28"/>
          <w:szCs w:val="28"/>
          <w:lang w:eastAsia="ru-RU"/>
        </w:rPr>
      </w:pPr>
      <w:r w:rsidRPr="00FD3623">
        <w:rPr>
          <w:rFonts w:ascii="Times New Roman" w:eastAsiaTheme="majorEastAsia" w:hAnsi="Times New Roman" w:cs="Times New Roman"/>
          <w:b/>
          <w:bCs/>
          <w:sz w:val="28"/>
          <w:szCs w:val="28"/>
          <w:lang w:eastAsia="ru-RU"/>
        </w:rPr>
        <w:t>Модельные решения организации эксперимента при изучении естественнонаучных предметов</w:t>
      </w:r>
    </w:p>
    <w:p w14:paraId="6972AB13" w14:textId="77777777" w:rsidR="00FD3623" w:rsidRPr="00FD3623" w:rsidRDefault="00FD3623" w:rsidP="00AF5AB6">
      <w:pPr>
        <w:spacing w:after="0" w:line="360" w:lineRule="auto"/>
        <w:rPr>
          <w:rFonts w:ascii="Times New Roman" w:eastAsia="Calibri" w:hAnsi="Times New Roman" w:cs="Times New Roman"/>
          <w:sz w:val="28"/>
          <w:szCs w:val="28"/>
        </w:rPr>
      </w:pPr>
      <w:r w:rsidRPr="00FD3623">
        <w:rPr>
          <w:rFonts w:ascii="Times New Roman" w:eastAsia="Calibri" w:hAnsi="Times New Roman" w:cs="Times New Roman"/>
          <w:sz w:val="28"/>
          <w:szCs w:val="28"/>
        </w:rPr>
        <w:t xml:space="preserve">Под модельными решениями организации эксперимента понимаем структуру всех частей проведения эксперимента от момента планирования до обработки результатов. В рамках практической части разработано два типа эксперимента: химический эксперимент с биологическим объектом и </w:t>
      </w:r>
      <w:r w:rsidRPr="00FD3623">
        <w:rPr>
          <w:rFonts w:ascii="Times New Roman" w:eastAsia="Calibri" w:hAnsi="Times New Roman" w:cs="Times New Roman"/>
          <w:sz w:val="28"/>
          <w:szCs w:val="28"/>
        </w:rPr>
        <w:lastRenderedPageBreak/>
        <w:t>биологический эксперимент с химическим объектом. Отметим, что данные эксперименты рассмотрены в качестве модели, то есть в зависимости от образовательных целей, возможностей лаборатории элементы эксперимента могут быть изменены.</w:t>
      </w:r>
    </w:p>
    <w:p w14:paraId="6F19DF60" w14:textId="77777777" w:rsidR="00FD3623" w:rsidRPr="00FD3623" w:rsidRDefault="00FD3623" w:rsidP="00AF5AB6">
      <w:pPr>
        <w:spacing w:after="0" w:line="360" w:lineRule="auto"/>
        <w:rPr>
          <w:rFonts w:ascii="Times New Roman" w:eastAsia="Calibri" w:hAnsi="Times New Roman" w:cs="Times New Roman"/>
          <w:sz w:val="28"/>
          <w:szCs w:val="28"/>
        </w:rPr>
      </w:pPr>
      <w:r w:rsidRPr="00FD3623">
        <w:rPr>
          <w:rFonts w:ascii="Times New Roman" w:eastAsia="Calibri" w:hAnsi="Times New Roman" w:cs="Times New Roman"/>
          <w:sz w:val="28"/>
          <w:szCs w:val="28"/>
        </w:rPr>
        <w:t>На примере двух экспериментов подробно рассмотрим стадии работы по планированию, организации и осуществления эксперимента.</w:t>
      </w:r>
    </w:p>
    <w:p w14:paraId="4E9B6028" w14:textId="77777777" w:rsidR="00FD3623" w:rsidRPr="00FD3623" w:rsidRDefault="00FD3623" w:rsidP="00AF5AB6">
      <w:pPr>
        <w:spacing w:after="0" w:line="360" w:lineRule="auto"/>
        <w:rPr>
          <w:rFonts w:ascii="Times New Roman" w:eastAsiaTheme="majorEastAsia" w:hAnsi="Times New Roman" w:cs="Times New Roman"/>
          <w:b/>
          <w:bCs/>
          <w:sz w:val="28"/>
          <w:szCs w:val="28"/>
          <w:lang w:eastAsia="ru-RU"/>
        </w:rPr>
      </w:pPr>
      <w:bookmarkStart w:id="5" w:name="_Toc98268617"/>
      <w:r w:rsidRPr="00FD3623">
        <w:rPr>
          <w:rFonts w:ascii="Times New Roman" w:eastAsiaTheme="majorEastAsia" w:hAnsi="Times New Roman" w:cs="Times New Roman"/>
          <w:b/>
          <w:bCs/>
          <w:sz w:val="28"/>
          <w:szCs w:val="28"/>
          <w:lang w:eastAsia="ru-RU"/>
        </w:rPr>
        <w:t>Модельное решение организации химического эксперимент с биологическими объектами</w:t>
      </w:r>
      <w:bookmarkEnd w:id="5"/>
    </w:p>
    <w:p w14:paraId="39C4C928" w14:textId="77777777" w:rsidR="00FD3623" w:rsidRPr="00FD3623" w:rsidRDefault="00FD3623" w:rsidP="00AF5AB6">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14:paraId="4D65C93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присутствии экстрактов листьев и листьев чистотела в качестве объекта исследовательской работы обучающихся было выбрано изучение процесса растворения железа в растворе уксусной кислоты.</w:t>
      </w:r>
    </w:p>
    <w:p w14:paraId="54E519F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74223ADF"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Подготовка к эксперименту:</w:t>
      </w:r>
    </w:p>
    <w:p w14:paraId="60397FE9" w14:textId="3078265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Блок схема эксперимента включает в себя 4 пункта, схема представлена на рисунке 1</w:t>
      </w:r>
      <w:r w:rsidR="00946B31">
        <w:rPr>
          <w:rFonts w:ascii="Times New Roman" w:eastAsia="Arial Unicode MS" w:hAnsi="Times New Roman" w:cs="Times New Roman"/>
          <w:color w:val="000000"/>
          <w:sz w:val="28"/>
          <w:szCs w:val="28"/>
          <w:u w:color="000000"/>
          <w:bdr w:val="nil"/>
          <w:lang w:eastAsia="ru-RU"/>
        </w:rPr>
        <w:t>8</w:t>
      </w:r>
      <w:r w:rsidRPr="00FD3623">
        <w:rPr>
          <w:rFonts w:ascii="Times New Roman" w:eastAsia="Arial Unicode MS" w:hAnsi="Times New Roman" w:cs="Times New Roman"/>
          <w:color w:val="000000"/>
          <w:sz w:val="28"/>
          <w:szCs w:val="28"/>
          <w:u w:color="000000"/>
          <w:bdr w:val="nil"/>
          <w:lang w:eastAsia="ru-RU"/>
        </w:rPr>
        <w:t>.</w:t>
      </w:r>
    </w:p>
    <w:p w14:paraId="18ECF413" w14:textId="77777777" w:rsidR="00FD3623" w:rsidRPr="00FD3623" w:rsidRDefault="00FD3623" w:rsidP="00AF5AB6">
      <w:pPr>
        <w:pBdr>
          <w:top w:val="nil"/>
          <w:left w:val="nil"/>
          <w:bottom w:val="nil"/>
          <w:right w:val="nil"/>
          <w:between w:val="nil"/>
          <w:bar w:val="nil"/>
        </w:pBdr>
        <w:spacing w:after="0" w:line="360" w:lineRule="auto"/>
        <w:jc w:val="center"/>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noProof/>
          <w:color w:val="000000"/>
          <w:sz w:val="28"/>
          <w:szCs w:val="28"/>
          <w:u w:color="000000"/>
          <w:bdr w:val="nil"/>
          <w:lang w:eastAsia="ru-RU"/>
        </w:rPr>
        <w:drawing>
          <wp:inline distT="0" distB="0" distL="0" distR="0" wp14:anchorId="12709167" wp14:editId="0386D119">
            <wp:extent cx="2038350" cy="274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8350" cy="2743200"/>
                    </a:xfrm>
                    <a:prstGeom prst="rect">
                      <a:avLst/>
                    </a:prstGeom>
                  </pic:spPr>
                </pic:pic>
              </a:graphicData>
            </a:graphic>
          </wp:inline>
        </w:drawing>
      </w:r>
    </w:p>
    <w:p w14:paraId="555C3BFE" w14:textId="2B1F4D43"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Рисунок 1</w:t>
      </w:r>
      <w:r w:rsidR="004020C3">
        <w:rPr>
          <w:rFonts w:ascii="Times New Roman" w:eastAsia="Arial Unicode MS" w:hAnsi="Times New Roman" w:cs="Times New Roman"/>
          <w:color w:val="000000"/>
          <w:sz w:val="28"/>
          <w:szCs w:val="28"/>
          <w:u w:color="000000"/>
          <w:bdr w:val="nil"/>
          <w:lang w:eastAsia="ru-RU"/>
        </w:rPr>
        <w:t>8</w:t>
      </w:r>
      <w:r w:rsidRPr="00FD3623">
        <w:rPr>
          <w:rFonts w:ascii="Times New Roman" w:eastAsia="Arial Unicode MS" w:hAnsi="Times New Roman" w:cs="Times New Roman"/>
          <w:color w:val="000000"/>
          <w:sz w:val="28"/>
          <w:szCs w:val="28"/>
          <w:u w:color="000000"/>
          <w:bdr w:val="nil"/>
          <w:lang w:eastAsia="ru-RU"/>
        </w:rPr>
        <w:t>. Блок-схема химического эксперимента с биологическим объектом</w:t>
      </w:r>
    </w:p>
    <w:p w14:paraId="4E7656DD" w14:textId="77777777" w:rsidR="00FD3623" w:rsidRPr="00FD3623" w:rsidRDefault="00FD3623" w:rsidP="00AF5AB6">
      <w:pPr>
        <w:numPr>
          <w:ilvl w:val="0"/>
          <w:numId w:val="2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Выбор объекта для исследования.</w:t>
      </w:r>
    </w:p>
    <w:p w14:paraId="2CEF431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Для экспериментов в качестве объектов, подверженных коррозии, выбраны гвозди из конструкционной углеродистой стали с содержанием железа 99%.</w:t>
      </w:r>
    </w:p>
    <w:p w14:paraId="71ED84EC"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Также необходимо выбрать слабую органическую кислоту, подходящую для обработки железа. В ходе эксперимента была выбрана уксусная кислота, которая использовалась в пищу и свободно продаётся в обычных магазинах. В качестве ингибитора коррозии подходит экстракт любого лекарственного растения, содержащий алкалоиды, поэтому в нашей работе мы изучали коррозию железа в уксуснокислом экстракте листьев чайного дерева и листьев чистотела.</w:t>
      </w:r>
    </w:p>
    <w:p w14:paraId="40113B15" w14:textId="77777777" w:rsidR="00FD3623" w:rsidRPr="00FD3623" w:rsidRDefault="00FD3623" w:rsidP="00AF5AB6">
      <w:pPr>
        <w:numPr>
          <w:ilvl w:val="0"/>
          <w:numId w:val="2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Разработка методики эксперимента</w:t>
      </w:r>
    </w:p>
    <w:p w14:paraId="70147D73"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При разработке экспериментальных методов основное внимание уделяется сравнению процесса растворения железа в растворе уксусной кислоты в присутствии экстракта чистотела и без него. Результаты эксперимента могут быть использованы для разработки состава. Состав может применяться для очистки предметов, изготовленных из железа, и его сплавы не будут ржаветь, когда это необходимо для ремонта или домашнего использования.</w:t>
      </w:r>
    </w:p>
    <w:p w14:paraId="5D1DA966"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литературе известны различные параметры, используемые для оценки коррозии металла, которые учитывает площадь поверхности объекта, подвергающегося коррозии, и подразумевает использование сложных измерительных приборов.  Поскольку наше исследование направлено на выбор максимальной и минимальной концентрации растворенного в уксусной кислоте железа, наблюдаемой в нем, для объектов с одинаковой площадью поверхности, результаты процесса сравниваются при одинаковых условиях в данный момент времени. Поэтому в нашей исследовательской работе разработаны два параметра для оценки коррозионного эффекта и скорости коррозии для динамического управления процессом растворения железа.</w:t>
      </w:r>
    </w:p>
    <w:p w14:paraId="55F89B60"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При разработке экспериментального метода учитываются особенности:</w:t>
      </w:r>
    </w:p>
    <w:p w14:paraId="3D6D8C3D" w14:textId="77777777" w:rsidR="00FD3623" w:rsidRPr="00FD3623" w:rsidRDefault="00FD3623" w:rsidP="00AF5AB6">
      <w:pPr>
        <w:numPr>
          <w:ilvl w:val="0"/>
          <w:numId w:val="26"/>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Объем реакционной смеси считается постоянным, без учёта потерь, при вытаскивании объекта из раствора;</w:t>
      </w:r>
    </w:p>
    <w:p w14:paraId="2EA9DC40" w14:textId="77777777" w:rsidR="00FD3623" w:rsidRPr="00FD3623" w:rsidRDefault="00FD3623" w:rsidP="00AF5AB6">
      <w:pPr>
        <w:numPr>
          <w:ilvl w:val="0"/>
          <w:numId w:val="26"/>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Объем уксусной кислоты считать постоянным, не учитывая возможные потери при испарении;</w:t>
      </w:r>
    </w:p>
    <w:p w14:paraId="45733FCB" w14:textId="77777777" w:rsidR="00FD3623" w:rsidRPr="00FD3623" w:rsidRDefault="00FD3623" w:rsidP="00AF5AB6">
      <w:pPr>
        <w:numPr>
          <w:ilvl w:val="0"/>
          <w:numId w:val="26"/>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При расчете не учитывается время вне реакционной смеси: промывка, сушка и взвешивание.</w:t>
      </w:r>
    </w:p>
    <w:p w14:paraId="71631F97" w14:textId="77777777" w:rsidR="00FD3623" w:rsidRPr="00FD3623" w:rsidRDefault="00FD3623" w:rsidP="00AF5AB6">
      <w:pPr>
        <w:numPr>
          <w:ilvl w:val="0"/>
          <w:numId w:val="2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Получение и обработка данных</w:t>
      </w:r>
    </w:p>
    <w:p w14:paraId="02BFE3B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Из доступного оборудования в кабинете химии имеются только электронные технические весы, поэтому большая часть исследовательской работы обучающихся основана на гравиметрическом методе.</w:t>
      </w:r>
    </w:p>
    <w:p w14:paraId="168E85EC"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В каждой контрольной точке получают следующие основные данные: </w:t>
      </w:r>
    </w:p>
    <w:p w14:paraId="74B45DF0" w14:textId="77777777" w:rsidR="00FD3623" w:rsidRPr="00FD3623" w:rsidRDefault="00FD3623" w:rsidP="00AF5AB6">
      <w:pPr>
        <w:numPr>
          <w:ilvl w:val="0"/>
          <w:numId w:val="27"/>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время взаимодействия;</w:t>
      </w:r>
    </w:p>
    <w:p w14:paraId="4684C1AA" w14:textId="77777777" w:rsidR="00FD3623" w:rsidRPr="00FD3623" w:rsidRDefault="00FD3623" w:rsidP="00AF5AB6">
      <w:pPr>
        <w:numPr>
          <w:ilvl w:val="0"/>
          <w:numId w:val="27"/>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средняя масса гвоздей и масса каждого;</w:t>
      </w:r>
    </w:p>
    <w:p w14:paraId="6E066BCD" w14:textId="77777777" w:rsidR="00FD3623" w:rsidRPr="00FD3623" w:rsidRDefault="00FD3623" w:rsidP="00AF5AB6">
      <w:pPr>
        <w:numPr>
          <w:ilvl w:val="0"/>
          <w:numId w:val="27"/>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скорость коррозии;</w:t>
      </w:r>
    </w:p>
    <w:p w14:paraId="07627789" w14:textId="77777777" w:rsidR="00FD3623" w:rsidRPr="00FD3623" w:rsidRDefault="00FD3623" w:rsidP="00AF5AB6">
      <w:pPr>
        <w:numPr>
          <w:ilvl w:val="0"/>
          <w:numId w:val="27"/>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интенсивность коррозии.</w:t>
      </w:r>
    </w:p>
    <w:p w14:paraId="67907126"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Экспериментальные данные ежедневно заносятся в файл Excel, в котором для обработки строится матрица: таблица, содержащая данные и диаграммы зависимостей.</w:t>
      </w:r>
    </w:p>
    <w:p w14:paraId="2B51A95B" w14:textId="77777777" w:rsidR="00FD3623" w:rsidRPr="00FD3623" w:rsidRDefault="00FD3623" w:rsidP="00AF5AB6">
      <w:pPr>
        <w:numPr>
          <w:ilvl w:val="0"/>
          <w:numId w:val="2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Анализ данных и получение результатов</w:t>
      </w:r>
    </w:p>
    <w:p w14:paraId="76DAC6C5"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После окончания эксперимента обрабатываются полученные данные.   Строим график зависимости массы исходного объекта о соотношения реактивов. Кроме того, был проведен анализ скорости коррозии с экстрактом чистотела в растворе уксусной кислоты и без него.  Блок-схема разработки исследований позволяет обучающимся выполнить целый ряд научных работ, сохраняя рамки этой темы, изменяя только объекты исследования (слабые органические кислоты, экстракты различных растений).</w:t>
      </w:r>
    </w:p>
    <w:p w14:paraId="4208750B"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rPr>
      </w:pPr>
    </w:p>
    <w:p w14:paraId="597EFC0A"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Подготовка к проведению эксперимента</w:t>
      </w:r>
    </w:p>
    <w:p w14:paraId="7797EBB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Приготовление раствора уксусной кислоты.</w:t>
      </w:r>
      <w:r w:rsidRPr="00FD3623">
        <w:rPr>
          <w:rFonts w:ascii="Times New Roman" w:eastAsia="Arial Unicode MS" w:hAnsi="Times New Roman" w:cs="Times New Roman"/>
          <w:color w:val="000000"/>
          <w:sz w:val="28"/>
          <w:szCs w:val="28"/>
          <w:u w:color="000000"/>
          <w:bdr w:val="nil"/>
          <w:lang w:eastAsia="ru-RU"/>
        </w:rPr>
        <w:t xml:space="preserve">  Путём разбавления 70% раствора уксусной кислоты готовим растворы концентрации: 9%, 30%, 40%, 50%, 60%.</w:t>
      </w:r>
    </w:p>
    <w:p w14:paraId="1A39B9E6"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Пробоподготовка гвоздей.</w:t>
      </w:r>
      <w:r w:rsidRPr="00FD3623">
        <w:rPr>
          <w:rFonts w:ascii="Times New Roman" w:eastAsia="Arial Unicode MS" w:hAnsi="Times New Roman" w:cs="Times New Roman"/>
          <w:color w:val="000000"/>
          <w:sz w:val="28"/>
          <w:szCs w:val="28"/>
          <w:u w:color="000000"/>
          <w:bdr w:val="nil"/>
          <w:lang w:eastAsia="ru-RU"/>
        </w:rPr>
        <w:t xml:space="preserve">  Чтобы удалить оставшуюся смазку, вымоем гвозди проточной водой и высушим при комнатной температуре.  Измерим гвозди на электронных весах (с точностью до 2 знаков после запятой).</w:t>
      </w:r>
    </w:p>
    <w:p w14:paraId="339D62E1"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lastRenderedPageBreak/>
        <w:t xml:space="preserve">Приготовление экстракта. </w:t>
      </w:r>
      <w:r w:rsidRPr="00FD3623">
        <w:rPr>
          <w:rFonts w:ascii="Times New Roman" w:eastAsia="Arial Unicode MS" w:hAnsi="Times New Roman" w:cs="Times New Roman"/>
          <w:color w:val="000000"/>
          <w:sz w:val="28"/>
          <w:szCs w:val="28"/>
          <w:u w:color="000000"/>
          <w:bdr w:val="nil"/>
          <w:lang w:eastAsia="ru-RU"/>
        </w:rPr>
        <w:t>Чистотел большой (</w:t>
      </w:r>
      <w:proofErr w:type="spellStart"/>
      <w:r w:rsidRPr="00FD3623">
        <w:rPr>
          <w:rFonts w:ascii="Times New Roman" w:eastAsia="Arial Unicode MS" w:hAnsi="Times New Roman" w:cs="Times New Roman"/>
          <w:color w:val="000000"/>
          <w:sz w:val="28"/>
          <w:szCs w:val="28"/>
          <w:u w:color="000000"/>
          <w:bdr w:val="nil"/>
          <w:lang w:eastAsia="ru-RU"/>
        </w:rPr>
        <w:t>Chelidonium</w:t>
      </w:r>
      <w:proofErr w:type="spellEnd"/>
      <w:r w:rsidRPr="00FD3623">
        <w:rPr>
          <w:rFonts w:ascii="Times New Roman" w:eastAsia="Arial Unicode MS" w:hAnsi="Times New Roman" w:cs="Times New Roman"/>
          <w:color w:val="000000"/>
          <w:sz w:val="28"/>
          <w:szCs w:val="28"/>
          <w:u w:color="000000"/>
          <w:bdr w:val="nil"/>
          <w:lang w:eastAsia="ru-RU"/>
        </w:rPr>
        <w:t xml:space="preserve"> </w:t>
      </w:r>
      <w:proofErr w:type="spellStart"/>
      <w:r w:rsidRPr="00FD3623">
        <w:rPr>
          <w:rFonts w:ascii="Times New Roman" w:eastAsia="Arial Unicode MS" w:hAnsi="Times New Roman" w:cs="Times New Roman"/>
          <w:color w:val="000000"/>
          <w:sz w:val="28"/>
          <w:szCs w:val="28"/>
          <w:u w:color="000000"/>
          <w:bdr w:val="nil"/>
          <w:lang w:eastAsia="ru-RU"/>
        </w:rPr>
        <w:t>majus</w:t>
      </w:r>
      <w:proofErr w:type="spellEnd"/>
      <w:r w:rsidRPr="00FD3623">
        <w:rPr>
          <w:rFonts w:ascii="Times New Roman" w:eastAsia="Arial Unicode MS" w:hAnsi="Times New Roman" w:cs="Times New Roman"/>
          <w:color w:val="000000"/>
          <w:sz w:val="28"/>
          <w:szCs w:val="28"/>
          <w:u w:color="000000"/>
          <w:bdr w:val="nil"/>
          <w:lang w:eastAsia="ru-RU"/>
        </w:rPr>
        <w:t xml:space="preserve"> L.) Приготовление экстрактов листьев и листьев чистотела большого. Листья и корни высушиваем при комнатной температуре в отсутствие прямых солнечных лучей. Средний образец высушенного на воздухе корня и листьев чистотела измельчаем в фарфоровой ступке до получения однородной массы.  Берём массу 1 грамм, переносим ее в колбу с пробкой для измельчения, затем заливаем 25 мл 70% - </w:t>
      </w:r>
      <w:proofErr w:type="spellStart"/>
      <w:r w:rsidRPr="00FD3623">
        <w:rPr>
          <w:rFonts w:ascii="Times New Roman" w:eastAsia="Arial Unicode MS" w:hAnsi="Times New Roman" w:cs="Times New Roman"/>
          <w:color w:val="000000"/>
          <w:sz w:val="28"/>
          <w:szCs w:val="28"/>
          <w:u w:color="000000"/>
          <w:bdr w:val="nil"/>
          <w:lang w:eastAsia="ru-RU"/>
        </w:rPr>
        <w:t>ного</w:t>
      </w:r>
      <w:proofErr w:type="spellEnd"/>
      <w:r w:rsidRPr="00FD3623">
        <w:rPr>
          <w:rFonts w:ascii="Times New Roman" w:eastAsia="Arial Unicode MS" w:hAnsi="Times New Roman" w:cs="Times New Roman"/>
          <w:color w:val="000000"/>
          <w:sz w:val="28"/>
          <w:szCs w:val="28"/>
          <w:u w:color="000000"/>
          <w:bdr w:val="nil"/>
          <w:lang w:eastAsia="ru-RU"/>
        </w:rPr>
        <w:t xml:space="preserve"> раствора уксусной кислоты и экстрагируем при комнатной температуре в течение 2 дней.  Фильтрат переливаем в мерную колбу объемом 25 мл, оставшееся пространство заполняем 70% - </w:t>
      </w:r>
      <w:proofErr w:type="spellStart"/>
      <w:r w:rsidRPr="00FD3623">
        <w:rPr>
          <w:rFonts w:ascii="Times New Roman" w:eastAsia="Arial Unicode MS" w:hAnsi="Times New Roman" w:cs="Times New Roman"/>
          <w:color w:val="000000"/>
          <w:sz w:val="28"/>
          <w:szCs w:val="28"/>
          <w:u w:color="000000"/>
          <w:bdr w:val="nil"/>
          <w:lang w:eastAsia="ru-RU"/>
        </w:rPr>
        <w:t>ным</w:t>
      </w:r>
      <w:proofErr w:type="spellEnd"/>
      <w:r w:rsidRPr="00FD3623">
        <w:rPr>
          <w:rFonts w:ascii="Times New Roman" w:eastAsia="Arial Unicode MS" w:hAnsi="Times New Roman" w:cs="Times New Roman"/>
          <w:color w:val="000000"/>
          <w:sz w:val="28"/>
          <w:szCs w:val="28"/>
          <w:u w:color="000000"/>
          <w:bdr w:val="nil"/>
          <w:lang w:eastAsia="ru-RU"/>
        </w:rPr>
        <w:t xml:space="preserve"> раствором уксусной кислоты.</w:t>
      </w:r>
    </w:p>
    <w:p w14:paraId="37E71FAA"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Взаимодействие железа и уксусной кислоты.</w:t>
      </w:r>
      <w:r w:rsidRPr="00FD3623">
        <w:rPr>
          <w:rFonts w:ascii="Times New Roman" w:eastAsia="Arial Unicode MS" w:hAnsi="Times New Roman" w:cs="Times New Roman"/>
          <w:color w:val="000000"/>
          <w:sz w:val="28"/>
          <w:szCs w:val="28"/>
          <w:u w:color="000000"/>
          <w:bdr w:val="nil"/>
          <w:lang w:eastAsia="ru-RU"/>
        </w:rPr>
        <w:t xml:space="preserve">  25 мл раствора уксусной кислоты с известной процентной концентрацией наливают в колбу со шлифовальной пробкой, гвоздь с известной массой помещаем в колбу и оставляем при комнатной температуре. </w:t>
      </w:r>
    </w:p>
    <w:p w14:paraId="38B6930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Взаимодействие железа и уксусной кислоты в присутствии ингибитора.</w:t>
      </w:r>
      <w:r w:rsidRPr="00FD3623">
        <w:rPr>
          <w:rFonts w:ascii="Times New Roman" w:eastAsia="Arial Unicode MS" w:hAnsi="Times New Roman" w:cs="Times New Roman"/>
          <w:color w:val="000000"/>
          <w:sz w:val="28"/>
          <w:szCs w:val="28"/>
          <w:u w:color="000000"/>
          <w:bdr w:val="nil"/>
          <w:lang w:eastAsia="ru-RU"/>
        </w:rPr>
        <w:t xml:space="preserve"> В две колбы объемом по 25 мл с экстрактом листьев чайного дерева и листьев чистотела добавляем по 3 гвоздя известной массы и оставляем при комнатной температуре.</w:t>
      </w:r>
    </w:p>
    <w:p w14:paraId="4F324376"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контрольной точке гвозди извлекаем из реакционной смеси, промывая под водой, сушим при комнатной температуре и измеряем массу.</w:t>
      </w:r>
    </w:p>
    <w:p w14:paraId="5652E54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p>
    <w:p w14:paraId="4531AADB"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Результаты эксперимента:</w:t>
      </w:r>
    </w:p>
    <w:p w14:paraId="1D746EE6"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Проблема исследования.</w:t>
      </w:r>
      <w:r w:rsidRPr="00FD3623">
        <w:rPr>
          <w:rFonts w:ascii="Times New Roman" w:eastAsia="Arial Unicode MS" w:hAnsi="Times New Roman" w:cs="Times New Roman"/>
          <w:color w:val="000000"/>
          <w:sz w:val="28"/>
          <w:szCs w:val="28"/>
          <w:u w:color="000000"/>
          <w:bdr w:val="nil"/>
          <w:lang w:eastAsia="ru-RU"/>
        </w:rPr>
        <w:t xml:space="preserve"> В процессе выбора темы исследовательской работы обучающиеся должны выбирать тему в зависимости от региональных проблем и собственных интересов. На этом этапе обучающимся необходимо познакомиться с проблемами обучения.  Обучающиеся заметили, что при удалении продуктов коррозии железа (ржавчины) происходит значительное растворение металла в кислоте, что приводит к потере внешнего вида и эксплуатационных характеристик обрабатываемого объекта. Специалисты-реставраторы решают эту проблему с помощью:</w:t>
      </w:r>
    </w:p>
    <w:p w14:paraId="16CF3125" w14:textId="77777777" w:rsidR="00FD3623" w:rsidRPr="00FD3623" w:rsidRDefault="00FD3623" w:rsidP="00AF5AB6">
      <w:pPr>
        <w:numPr>
          <w:ilvl w:val="0"/>
          <w:numId w:val="28"/>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сложных смесей сильных и слабых кислот, в том числе содержащихся в перечне прекурсоров, оборот которых ограничен в Российской Федерации;</w:t>
      </w:r>
    </w:p>
    <w:p w14:paraId="259D05C6" w14:textId="77777777" w:rsidR="00FD3623" w:rsidRPr="00FD3623" w:rsidRDefault="00FD3623" w:rsidP="00AF5AB6">
      <w:pPr>
        <w:numPr>
          <w:ilvl w:val="0"/>
          <w:numId w:val="28"/>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сокращения времени обработки сильными кислотами;</w:t>
      </w:r>
    </w:p>
    <w:p w14:paraId="13F352A7" w14:textId="77777777" w:rsidR="00FD3623" w:rsidRPr="00FD3623" w:rsidRDefault="00FD3623" w:rsidP="00AF5AB6">
      <w:pPr>
        <w:numPr>
          <w:ilvl w:val="0"/>
          <w:numId w:val="28"/>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введение дорогих и труднодоступные для неспециалистов вещества-ингибиторы, снижающие скорость взаимодействия железа и его сплавов с кислотами.</w:t>
      </w:r>
    </w:p>
    <w:p w14:paraId="78B67C5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литературе также описывается возможность использования солянокислых экстрактов чистотела, тысячелистника в качестве ингибиторов разложения железа.  К сожалению, эти методы не подходят для широкого применения.  Поэтому обучающиеся пришли к выводу, что их исследование должно быть посвящено решению данной проблемы, в области поиска доступного реакционной смеси в наших условиях.</w:t>
      </w:r>
    </w:p>
    <w:p w14:paraId="0BCD5E91"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ab/>
      </w:r>
      <w:r w:rsidRPr="00FD3623">
        <w:rPr>
          <w:rFonts w:ascii="Times New Roman" w:eastAsia="Arial Unicode MS" w:hAnsi="Times New Roman" w:cs="Times New Roman"/>
          <w:i/>
          <w:iCs/>
          <w:color w:val="000000"/>
          <w:sz w:val="28"/>
          <w:szCs w:val="28"/>
          <w:u w:color="000000"/>
          <w:bdr w:val="nil"/>
          <w:lang w:eastAsia="ru-RU"/>
        </w:rPr>
        <w:t>Гипотеза.</w:t>
      </w:r>
      <w:r w:rsidRPr="00FD3623">
        <w:rPr>
          <w:rFonts w:ascii="Times New Roman" w:eastAsia="Arial Unicode MS" w:hAnsi="Times New Roman" w:cs="Times New Roman"/>
          <w:color w:val="000000"/>
          <w:sz w:val="28"/>
          <w:szCs w:val="28"/>
          <w:u w:color="000000"/>
          <w:bdr w:val="nil"/>
          <w:lang w:eastAsia="ru-RU"/>
        </w:rPr>
        <w:t xml:space="preserve"> Использование уксуснокислого экстракта листьев и чистотела и чайного дерева уменьшит потери железа при обработке железных изделий от коррозии.</w:t>
      </w:r>
    </w:p>
    <w:p w14:paraId="60B19A7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ab/>
        <w:t>Объект исследования.</w:t>
      </w:r>
      <w:r w:rsidRPr="00FD3623">
        <w:rPr>
          <w:rFonts w:ascii="Times New Roman" w:eastAsia="Arial Unicode MS" w:hAnsi="Times New Roman" w:cs="Times New Roman"/>
          <w:color w:val="000000"/>
          <w:sz w:val="28"/>
          <w:szCs w:val="28"/>
          <w:u w:color="000000"/>
          <w:bdr w:val="nil"/>
          <w:lang w:eastAsia="ru-RU"/>
        </w:rPr>
        <w:t xml:space="preserve"> Реакция железа и уксусной кислоты.</w:t>
      </w:r>
    </w:p>
    <w:p w14:paraId="187EE2FB"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ab/>
        <w:t>Предмет исследования.</w:t>
      </w:r>
      <w:r w:rsidRPr="00FD3623">
        <w:rPr>
          <w:rFonts w:ascii="Times New Roman" w:eastAsia="Arial Unicode MS" w:hAnsi="Times New Roman" w:cs="Times New Roman"/>
          <w:color w:val="000000"/>
          <w:sz w:val="28"/>
          <w:szCs w:val="28"/>
          <w:u w:color="000000"/>
          <w:bdr w:val="nil"/>
          <w:lang w:eastAsia="ru-RU"/>
        </w:rPr>
        <w:t xml:space="preserve"> Влияния состава раствора на растворение железа.</w:t>
      </w:r>
    </w:p>
    <w:p w14:paraId="56D6694F"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ab/>
        <w:t>Методы исследования.</w:t>
      </w:r>
      <w:r w:rsidRPr="00FD3623">
        <w:rPr>
          <w:rFonts w:ascii="Times New Roman" w:eastAsia="Arial Unicode MS" w:hAnsi="Times New Roman" w:cs="Times New Roman"/>
          <w:color w:val="000000"/>
          <w:sz w:val="28"/>
          <w:szCs w:val="28"/>
          <w:u w:color="000000"/>
          <w:bdr w:val="nil"/>
          <w:lang w:eastAsia="ru-RU"/>
        </w:rPr>
        <w:t xml:space="preserve"> Гравиметрический – определение массы железного предмета, подвергаемого коррозии; анализ графиков и зависимостей.</w:t>
      </w:r>
    </w:p>
    <w:p w14:paraId="7A92E96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ab/>
        <w:t>Цель исследования.</w:t>
      </w:r>
      <w:r w:rsidRPr="00FD3623">
        <w:rPr>
          <w:rFonts w:ascii="Times New Roman" w:eastAsia="Arial Unicode MS" w:hAnsi="Times New Roman" w:cs="Times New Roman"/>
          <w:color w:val="000000"/>
          <w:sz w:val="28"/>
          <w:szCs w:val="28"/>
          <w:u w:color="000000"/>
          <w:bdr w:val="nil"/>
          <w:lang w:eastAsia="ru-RU"/>
        </w:rPr>
        <w:t xml:space="preserve"> Изучить влияние состава раствора на характер растворения железа в уксусной кислоте при комнатной температуре.</w:t>
      </w:r>
    </w:p>
    <w:p w14:paraId="71109E88"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ab/>
      </w:r>
      <w:r w:rsidRPr="00FD3623">
        <w:rPr>
          <w:rFonts w:ascii="Times New Roman" w:eastAsia="Arial Unicode MS" w:hAnsi="Times New Roman" w:cs="Times New Roman"/>
          <w:i/>
          <w:iCs/>
          <w:color w:val="000000"/>
          <w:sz w:val="28"/>
          <w:szCs w:val="28"/>
          <w:u w:color="000000"/>
          <w:bdr w:val="nil"/>
          <w:lang w:eastAsia="ru-RU"/>
        </w:rPr>
        <w:t>Задачи исследования:</w:t>
      </w:r>
    </w:p>
    <w:p w14:paraId="259EB554" w14:textId="77777777" w:rsidR="00FD3623" w:rsidRPr="00FD3623" w:rsidRDefault="00FD3623" w:rsidP="00AF5AB6">
      <w:pPr>
        <w:numPr>
          <w:ilvl w:val="0"/>
          <w:numId w:val="29"/>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Изучить влияние уксуснокислого экстракта листьев чистотела большого </w:t>
      </w:r>
      <w:proofErr w:type="spellStart"/>
      <w:r w:rsidRPr="00FD3623">
        <w:rPr>
          <w:rFonts w:ascii="Times New Roman" w:eastAsia="Arial Unicode MS" w:hAnsi="Times New Roman" w:cs="Times New Roman"/>
          <w:color w:val="000000"/>
          <w:sz w:val="28"/>
          <w:szCs w:val="28"/>
          <w:u w:color="000000"/>
          <w:bdr w:val="nil"/>
          <w:lang w:eastAsia="ru-RU"/>
        </w:rPr>
        <w:t>Chelidonium</w:t>
      </w:r>
      <w:proofErr w:type="spellEnd"/>
      <w:r w:rsidRPr="00FD3623">
        <w:rPr>
          <w:rFonts w:ascii="Times New Roman" w:eastAsia="Arial Unicode MS" w:hAnsi="Times New Roman" w:cs="Times New Roman"/>
          <w:color w:val="000000"/>
          <w:sz w:val="28"/>
          <w:szCs w:val="28"/>
          <w:u w:color="000000"/>
          <w:bdr w:val="nil"/>
          <w:lang w:eastAsia="ru-RU"/>
        </w:rPr>
        <w:t xml:space="preserve"> </w:t>
      </w:r>
      <w:proofErr w:type="spellStart"/>
      <w:r w:rsidRPr="00FD3623">
        <w:rPr>
          <w:rFonts w:ascii="Times New Roman" w:eastAsia="Arial Unicode MS" w:hAnsi="Times New Roman" w:cs="Times New Roman"/>
          <w:color w:val="000000"/>
          <w:sz w:val="28"/>
          <w:szCs w:val="28"/>
          <w:u w:color="000000"/>
          <w:bdr w:val="nil"/>
          <w:lang w:eastAsia="ru-RU"/>
        </w:rPr>
        <w:t>majus</w:t>
      </w:r>
      <w:proofErr w:type="spellEnd"/>
      <w:r w:rsidRPr="00FD3623">
        <w:rPr>
          <w:rFonts w:ascii="Times New Roman" w:eastAsia="Arial Unicode MS" w:hAnsi="Times New Roman" w:cs="Times New Roman"/>
          <w:color w:val="000000"/>
          <w:sz w:val="28"/>
          <w:szCs w:val="28"/>
          <w:u w:color="000000"/>
          <w:bdr w:val="nil"/>
          <w:lang w:eastAsia="ru-RU"/>
        </w:rPr>
        <w:t xml:space="preserve"> L. и экстракте листьев чайного дерева </w:t>
      </w:r>
      <w:proofErr w:type="spellStart"/>
      <w:r w:rsidRPr="00FD3623">
        <w:rPr>
          <w:rFonts w:ascii="Times New Roman" w:eastAsia="Arial Unicode MS" w:hAnsi="Times New Roman" w:cs="Times New Roman"/>
          <w:color w:val="000000"/>
          <w:sz w:val="28"/>
          <w:szCs w:val="28"/>
          <w:u w:color="000000"/>
          <w:bdr w:val="nil"/>
          <w:lang w:eastAsia="ru-RU"/>
        </w:rPr>
        <w:t>Melaleuca</w:t>
      </w:r>
      <w:proofErr w:type="spellEnd"/>
      <w:r w:rsidRPr="00FD3623">
        <w:rPr>
          <w:rFonts w:ascii="Times New Roman" w:eastAsia="Arial Unicode MS" w:hAnsi="Times New Roman" w:cs="Times New Roman"/>
          <w:color w:val="000000"/>
          <w:sz w:val="28"/>
          <w:szCs w:val="28"/>
          <w:u w:color="000000"/>
          <w:bdr w:val="nil"/>
          <w:lang w:eastAsia="ru-RU"/>
        </w:rPr>
        <w:t xml:space="preserve"> </w:t>
      </w:r>
      <w:proofErr w:type="spellStart"/>
      <w:r w:rsidRPr="00FD3623">
        <w:rPr>
          <w:rFonts w:ascii="Times New Roman" w:eastAsia="Arial Unicode MS" w:hAnsi="Times New Roman" w:cs="Times New Roman"/>
          <w:color w:val="000000"/>
          <w:sz w:val="28"/>
          <w:szCs w:val="28"/>
          <w:u w:color="000000"/>
          <w:bdr w:val="nil"/>
          <w:lang w:eastAsia="ru-RU"/>
        </w:rPr>
        <w:t>alternifolia</w:t>
      </w:r>
      <w:proofErr w:type="spellEnd"/>
      <w:r w:rsidRPr="00FD3623">
        <w:rPr>
          <w:rFonts w:ascii="Times New Roman" w:eastAsia="Arial Unicode MS" w:hAnsi="Times New Roman" w:cs="Times New Roman"/>
          <w:color w:val="000000"/>
          <w:sz w:val="28"/>
          <w:szCs w:val="28"/>
          <w:u w:color="000000"/>
          <w:bdr w:val="nil"/>
          <w:lang w:eastAsia="ru-RU"/>
        </w:rPr>
        <w:t xml:space="preserve"> при комнатной температуре на процесс растворения железа.</w:t>
      </w:r>
    </w:p>
    <w:p w14:paraId="549F1CF9" w14:textId="77777777" w:rsidR="00FD3623" w:rsidRPr="00FD3623" w:rsidRDefault="00FD3623" w:rsidP="00AF5AB6">
      <w:pPr>
        <w:numPr>
          <w:ilvl w:val="0"/>
          <w:numId w:val="29"/>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На основании анализа взаимодействия реагентов выявить оптимальный природный ингибитор.</w:t>
      </w:r>
    </w:p>
    <w:p w14:paraId="772764E7"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Практическое применение результатов исследования.</w:t>
      </w:r>
      <w:r w:rsidRPr="00FD3623">
        <w:rPr>
          <w:rFonts w:ascii="Times New Roman" w:eastAsia="Arial Unicode MS" w:hAnsi="Times New Roman" w:cs="Times New Roman"/>
          <w:color w:val="000000"/>
          <w:sz w:val="28"/>
          <w:szCs w:val="28"/>
          <w:u w:color="000000"/>
          <w:bdr w:val="nil"/>
          <w:lang w:eastAsia="ru-RU"/>
        </w:rPr>
        <w:t xml:space="preserve"> </w:t>
      </w:r>
    </w:p>
    <w:p w14:paraId="3D56FA1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Результаты данного исследования можно использовать:</w:t>
      </w:r>
    </w:p>
    <w:p w14:paraId="4CC4134D" w14:textId="77777777" w:rsidR="00FD3623" w:rsidRPr="00FD3623" w:rsidRDefault="00FD3623" w:rsidP="00AF5AB6">
      <w:pPr>
        <w:numPr>
          <w:ilvl w:val="0"/>
          <w:numId w:val="30"/>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для разработки состава, который может применяться в реставрации для очистки металлических предметов от продуктов коррозии;</w:t>
      </w:r>
    </w:p>
    <w:p w14:paraId="1925427F" w14:textId="77777777" w:rsidR="00FD3623" w:rsidRPr="00FD3623" w:rsidRDefault="00FD3623" w:rsidP="00AF5AB6">
      <w:pPr>
        <w:numPr>
          <w:ilvl w:val="0"/>
          <w:numId w:val="30"/>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для демонстрации реакции в темы «металлы» курса химии;</w:t>
      </w:r>
    </w:p>
    <w:p w14:paraId="4574CD97" w14:textId="77777777" w:rsidR="00FD3623" w:rsidRPr="00FD3623" w:rsidRDefault="00FD3623" w:rsidP="00AF5AB6">
      <w:pPr>
        <w:numPr>
          <w:ilvl w:val="0"/>
          <w:numId w:val="30"/>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для демонстрации свойств растений в курсе «ботаника». </w:t>
      </w:r>
    </w:p>
    <w:p w14:paraId="2CFFF053"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Для проведения исследований в первую очередь необходимо описать химизм выбранной методики. В нашем случае </w:t>
      </w:r>
      <w:r w:rsidRPr="00FD3623">
        <w:rPr>
          <w:rFonts w:ascii="Times New Roman" w:eastAsia="Arial Unicode MS" w:hAnsi="Times New Roman" w:cs="Times New Roman"/>
          <w:bCs/>
          <w:iCs/>
          <w:color w:val="000000"/>
          <w:sz w:val="28"/>
          <w:szCs w:val="28"/>
          <w:u w:color="000000"/>
          <w:bdr w:val="nil"/>
          <w:lang w:eastAsia="ru-RU"/>
        </w:rPr>
        <w:t>химизм процесса был представлен в виде двух химических реакций:</w:t>
      </w:r>
    </w:p>
    <w:p w14:paraId="71B36B27" w14:textId="7F13B259" w:rsidR="00FD3623" w:rsidRPr="00FD3623" w:rsidRDefault="00FD3623" w:rsidP="00AF5AB6">
      <w:pPr>
        <w:numPr>
          <w:ilvl w:val="0"/>
          <w:numId w:val="31"/>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val="en-US" w:eastAsia="ru-RU"/>
        </w:rPr>
      </w:pPr>
      <w:r w:rsidRPr="00FD3623">
        <w:rPr>
          <w:rFonts w:ascii="Times New Roman" w:eastAsia="Arial Unicode MS" w:hAnsi="Times New Roman" w:cs="Times New Roman"/>
          <w:color w:val="000000"/>
          <w:sz w:val="28"/>
          <w:szCs w:val="28"/>
          <w:u w:color="000000"/>
          <w:bdr w:val="nil"/>
          <w:lang w:val="en-US" w:eastAsia="ru-RU"/>
        </w:rPr>
        <w:t>Fe + 2CH</w:t>
      </w:r>
      <w:r w:rsidRPr="00FD3623">
        <w:rPr>
          <w:rFonts w:ascii="Times New Roman" w:eastAsia="Arial Unicode MS" w:hAnsi="Times New Roman" w:cs="Times New Roman"/>
          <w:color w:val="000000"/>
          <w:sz w:val="28"/>
          <w:szCs w:val="28"/>
          <w:u w:color="000000"/>
          <w:bdr w:val="nil"/>
          <w:vertAlign w:val="subscript"/>
          <w:lang w:val="en-US" w:eastAsia="ru-RU"/>
        </w:rPr>
        <w:t>3</w:t>
      </w:r>
      <w:r w:rsidRPr="00FD3623">
        <w:rPr>
          <w:rFonts w:ascii="Times New Roman" w:eastAsia="Arial Unicode MS" w:hAnsi="Times New Roman" w:cs="Times New Roman"/>
          <w:color w:val="000000"/>
          <w:sz w:val="28"/>
          <w:szCs w:val="28"/>
          <w:u w:color="000000"/>
          <w:bdr w:val="nil"/>
          <w:lang w:val="en-US" w:eastAsia="ru-RU"/>
        </w:rPr>
        <w:t xml:space="preserve">COOH = </w:t>
      </w:r>
      <w:r w:rsidR="00AD5E74" w:rsidRPr="00FD3623">
        <w:rPr>
          <w:rFonts w:ascii="Times New Roman" w:eastAsia="Arial Unicode MS" w:hAnsi="Times New Roman" w:cs="Times New Roman"/>
          <w:color w:val="000000"/>
          <w:sz w:val="28"/>
          <w:szCs w:val="28"/>
          <w:u w:color="000000"/>
          <w:bdr w:val="nil"/>
          <w:lang w:val="en-US" w:eastAsia="ru-RU"/>
        </w:rPr>
        <w:t>Fe (</w:t>
      </w:r>
      <w:r w:rsidRPr="00FD3623">
        <w:rPr>
          <w:rFonts w:ascii="Times New Roman" w:eastAsia="Arial Unicode MS" w:hAnsi="Times New Roman" w:cs="Times New Roman"/>
          <w:color w:val="000000"/>
          <w:sz w:val="28"/>
          <w:szCs w:val="28"/>
          <w:u w:color="000000"/>
          <w:bdr w:val="nil"/>
          <w:lang w:val="en-US" w:eastAsia="ru-RU"/>
        </w:rPr>
        <w:t>CH</w:t>
      </w:r>
      <w:r w:rsidRPr="00FD3623">
        <w:rPr>
          <w:rFonts w:ascii="Times New Roman" w:eastAsia="Arial Unicode MS" w:hAnsi="Times New Roman" w:cs="Times New Roman"/>
          <w:color w:val="000000"/>
          <w:sz w:val="28"/>
          <w:szCs w:val="28"/>
          <w:u w:color="000000"/>
          <w:bdr w:val="nil"/>
          <w:vertAlign w:val="subscript"/>
          <w:lang w:val="en-US" w:eastAsia="ru-RU"/>
        </w:rPr>
        <w:t>3</w:t>
      </w:r>
      <w:r w:rsidRPr="00FD3623">
        <w:rPr>
          <w:rFonts w:ascii="Times New Roman" w:eastAsia="Arial Unicode MS" w:hAnsi="Times New Roman" w:cs="Times New Roman"/>
          <w:color w:val="000000"/>
          <w:sz w:val="28"/>
          <w:szCs w:val="28"/>
          <w:u w:color="000000"/>
          <w:bdr w:val="nil"/>
          <w:lang w:val="en-US" w:eastAsia="ru-RU"/>
        </w:rPr>
        <w:t>COO)</w:t>
      </w:r>
      <w:r w:rsidRPr="00FD3623">
        <w:rPr>
          <w:rFonts w:ascii="Times New Roman" w:eastAsia="Arial Unicode MS" w:hAnsi="Times New Roman" w:cs="Times New Roman"/>
          <w:color w:val="000000"/>
          <w:sz w:val="28"/>
          <w:szCs w:val="28"/>
          <w:u w:color="000000"/>
          <w:bdr w:val="nil"/>
          <w:vertAlign w:val="subscript"/>
          <w:lang w:val="en-US" w:eastAsia="ru-RU"/>
        </w:rPr>
        <w:t>2</w:t>
      </w:r>
      <w:r w:rsidRPr="00FD3623">
        <w:rPr>
          <w:rFonts w:ascii="Times New Roman" w:eastAsia="Arial Unicode MS" w:hAnsi="Times New Roman" w:cs="Times New Roman"/>
          <w:color w:val="000000"/>
          <w:sz w:val="28"/>
          <w:szCs w:val="28"/>
          <w:u w:color="000000"/>
          <w:bdr w:val="nil"/>
          <w:lang w:val="en-US" w:eastAsia="ru-RU"/>
        </w:rPr>
        <w:t xml:space="preserve"> + H</w:t>
      </w:r>
      <w:r w:rsidRPr="00FD3623">
        <w:rPr>
          <w:rFonts w:ascii="Times New Roman" w:eastAsia="Arial Unicode MS" w:hAnsi="Times New Roman" w:cs="Times New Roman"/>
          <w:color w:val="000000"/>
          <w:sz w:val="28"/>
          <w:szCs w:val="28"/>
          <w:u w:color="000000"/>
          <w:bdr w:val="nil"/>
          <w:vertAlign w:val="subscript"/>
          <w:lang w:val="en-US" w:eastAsia="ru-RU"/>
        </w:rPr>
        <w:t>2</w:t>
      </w:r>
      <w:r w:rsidRPr="00FD3623">
        <w:rPr>
          <w:rFonts w:ascii="Times New Roman" w:eastAsia="Arial Unicode MS" w:hAnsi="Times New Roman" w:cs="Times New Roman"/>
          <w:color w:val="000000"/>
          <w:sz w:val="28"/>
          <w:szCs w:val="28"/>
          <w:u w:color="000000"/>
          <w:bdr w:val="nil"/>
          <w:lang w:val="en-US" w:eastAsia="ru-RU"/>
        </w:rPr>
        <w:t>↑</w:t>
      </w:r>
    </w:p>
    <w:p w14:paraId="0B22B08E"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Образование ацетата железа (</w:t>
      </w:r>
      <w:r w:rsidRPr="00FD3623">
        <w:rPr>
          <w:rFonts w:ascii="Times New Roman" w:eastAsia="Arial Unicode MS" w:hAnsi="Times New Roman" w:cs="Times New Roman"/>
          <w:color w:val="000000"/>
          <w:sz w:val="28"/>
          <w:szCs w:val="28"/>
          <w:u w:color="000000"/>
          <w:bdr w:val="nil"/>
          <w:lang w:val="en-US" w:eastAsia="ru-RU"/>
        </w:rPr>
        <w:t>II</w:t>
      </w:r>
      <w:r w:rsidRPr="00FD3623">
        <w:rPr>
          <w:rFonts w:ascii="Times New Roman" w:eastAsia="Arial Unicode MS" w:hAnsi="Times New Roman" w:cs="Times New Roman"/>
          <w:color w:val="000000"/>
          <w:sz w:val="28"/>
          <w:szCs w:val="28"/>
          <w:u w:color="000000"/>
          <w:bdr w:val="nil"/>
          <w:lang w:eastAsia="ru-RU"/>
        </w:rPr>
        <w:t>) при взаимодействии железа с уксусной кислотой. Данная реакция невозможна в наших условия, так как в реакционной смеси присутствует растворенный кислород, поэтому в практических условиях образуется реакция №2:</w:t>
      </w:r>
    </w:p>
    <w:p w14:paraId="4CDBF4F4" w14:textId="77777777" w:rsidR="00FD3623" w:rsidRPr="00FD3623" w:rsidRDefault="00FD3623" w:rsidP="00AF5AB6">
      <w:pPr>
        <w:numPr>
          <w:ilvl w:val="0"/>
          <w:numId w:val="31"/>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val="en-US" w:eastAsia="ru-RU"/>
        </w:rPr>
      </w:pPr>
      <w:r w:rsidRPr="00FD3623">
        <w:rPr>
          <w:rFonts w:ascii="Times New Roman" w:eastAsia="Arial Unicode MS" w:hAnsi="Times New Roman" w:cs="Times New Roman"/>
          <w:color w:val="000000"/>
          <w:sz w:val="28"/>
          <w:szCs w:val="28"/>
          <w:u w:color="000000"/>
          <w:bdr w:val="nil"/>
          <w:lang w:val="en-US" w:eastAsia="ru-RU"/>
        </w:rPr>
        <w:t>4Fe (CH</w:t>
      </w:r>
      <w:r w:rsidRPr="00FD3623">
        <w:rPr>
          <w:rFonts w:ascii="Times New Roman" w:eastAsia="Arial Unicode MS" w:hAnsi="Times New Roman" w:cs="Times New Roman"/>
          <w:color w:val="000000"/>
          <w:sz w:val="28"/>
          <w:szCs w:val="28"/>
          <w:u w:color="000000"/>
          <w:bdr w:val="nil"/>
          <w:vertAlign w:val="subscript"/>
          <w:lang w:val="en-US" w:eastAsia="ru-RU"/>
        </w:rPr>
        <w:t>3</w:t>
      </w:r>
      <w:r w:rsidRPr="00FD3623">
        <w:rPr>
          <w:rFonts w:ascii="Times New Roman" w:eastAsia="Arial Unicode MS" w:hAnsi="Times New Roman" w:cs="Times New Roman"/>
          <w:color w:val="000000"/>
          <w:sz w:val="28"/>
          <w:szCs w:val="28"/>
          <w:u w:color="000000"/>
          <w:bdr w:val="nil"/>
          <w:lang w:val="en-US" w:eastAsia="ru-RU"/>
        </w:rPr>
        <w:t>COO)</w:t>
      </w:r>
      <w:r w:rsidRPr="00FD3623">
        <w:rPr>
          <w:rFonts w:ascii="Times New Roman" w:eastAsia="Arial Unicode MS" w:hAnsi="Times New Roman" w:cs="Times New Roman"/>
          <w:color w:val="000000"/>
          <w:sz w:val="28"/>
          <w:szCs w:val="28"/>
          <w:u w:color="000000"/>
          <w:bdr w:val="nil"/>
          <w:vertAlign w:val="subscript"/>
          <w:lang w:val="en-US" w:eastAsia="ru-RU"/>
        </w:rPr>
        <w:t>2</w:t>
      </w:r>
      <w:r w:rsidRPr="00FD3623">
        <w:rPr>
          <w:rFonts w:ascii="Times New Roman" w:eastAsia="Arial Unicode MS" w:hAnsi="Times New Roman" w:cs="Times New Roman"/>
          <w:color w:val="000000"/>
          <w:sz w:val="28"/>
          <w:szCs w:val="28"/>
          <w:u w:color="000000"/>
          <w:bdr w:val="nil"/>
          <w:lang w:val="en-US" w:eastAsia="ru-RU"/>
        </w:rPr>
        <w:t xml:space="preserve"> + O</w:t>
      </w:r>
      <w:r w:rsidRPr="00FD3623">
        <w:rPr>
          <w:rFonts w:ascii="Times New Roman" w:eastAsia="Arial Unicode MS" w:hAnsi="Times New Roman" w:cs="Times New Roman"/>
          <w:color w:val="000000"/>
          <w:sz w:val="28"/>
          <w:szCs w:val="28"/>
          <w:u w:color="000000"/>
          <w:bdr w:val="nil"/>
          <w:vertAlign w:val="subscript"/>
          <w:lang w:val="en-US" w:eastAsia="ru-RU"/>
        </w:rPr>
        <w:t>2</w:t>
      </w:r>
      <w:r w:rsidRPr="00FD3623">
        <w:rPr>
          <w:rFonts w:ascii="Times New Roman" w:eastAsia="Arial Unicode MS" w:hAnsi="Times New Roman" w:cs="Times New Roman"/>
          <w:color w:val="000000"/>
          <w:sz w:val="28"/>
          <w:szCs w:val="28"/>
          <w:u w:color="000000"/>
          <w:bdr w:val="nil"/>
          <w:lang w:val="en-US" w:eastAsia="ru-RU"/>
        </w:rPr>
        <w:t xml:space="preserve"> + 2H</w:t>
      </w:r>
      <w:r w:rsidRPr="00FD3623">
        <w:rPr>
          <w:rFonts w:ascii="Times New Roman" w:eastAsia="Arial Unicode MS" w:hAnsi="Times New Roman" w:cs="Times New Roman"/>
          <w:color w:val="000000"/>
          <w:sz w:val="28"/>
          <w:szCs w:val="28"/>
          <w:u w:color="000000"/>
          <w:bdr w:val="nil"/>
          <w:vertAlign w:val="subscript"/>
          <w:lang w:val="en-US" w:eastAsia="ru-RU"/>
        </w:rPr>
        <w:t>2</w:t>
      </w:r>
      <w:r w:rsidRPr="00FD3623">
        <w:rPr>
          <w:rFonts w:ascii="Times New Roman" w:eastAsia="Arial Unicode MS" w:hAnsi="Times New Roman" w:cs="Times New Roman"/>
          <w:color w:val="000000"/>
          <w:sz w:val="28"/>
          <w:szCs w:val="28"/>
          <w:u w:color="000000"/>
          <w:bdr w:val="nil"/>
          <w:lang w:val="en-US" w:eastAsia="ru-RU"/>
        </w:rPr>
        <w:t>O = 4FeOH(CH</w:t>
      </w:r>
      <w:r w:rsidRPr="00FD3623">
        <w:rPr>
          <w:rFonts w:ascii="Times New Roman" w:eastAsia="Arial Unicode MS" w:hAnsi="Times New Roman" w:cs="Times New Roman"/>
          <w:color w:val="000000"/>
          <w:sz w:val="28"/>
          <w:szCs w:val="28"/>
          <w:u w:color="000000"/>
          <w:bdr w:val="nil"/>
          <w:vertAlign w:val="subscript"/>
          <w:lang w:val="en-US" w:eastAsia="ru-RU"/>
        </w:rPr>
        <w:t>3</w:t>
      </w:r>
      <w:r w:rsidRPr="00FD3623">
        <w:rPr>
          <w:rFonts w:ascii="Times New Roman" w:eastAsia="Arial Unicode MS" w:hAnsi="Times New Roman" w:cs="Times New Roman"/>
          <w:color w:val="000000"/>
          <w:sz w:val="28"/>
          <w:szCs w:val="28"/>
          <w:u w:color="000000"/>
          <w:bdr w:val="nil"/>
          <w:lang w:val="en-US" w:eastAsia="ru-RU"/>
        </w:rPr>
        <w:t>COO)</w:t>
      </w:r>
      <w:r w:rsidRPr="00FD3623">
        <w:rPr>
          <w:rFonts w:ascii="Times New Roman" w:eastAsia="Arial Unicode MS" w:hAnsi="Times New Roman" w:cs="Times New Roman"/>
          <w:color w:val="000000"/>
          <w:sz w:val="28"/>
          <w:szCs w:val="28"/>
          <w:u w:color="000000"/>
          <w:bdr w:val="nil"/>
          <w:vertAlign w:val="subscript"/>
          <w:lang w:val="en-US" w:eastAsia="ru-RU"/>
        </w:rPr>
        <w:t>2</w:t>
      </w:r>
    </w:p>
    <w:p w14:paraId="2D51056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Ацетат железа (</w:t>
      </w:r>
      <w:r w:rsidRPr="00FD3623">
        <w:rPr>
          <w:rFonts w:ascii="Times New Roman" w:eastAsia="Arial Unicode MS" w:hAnsi="Times New Roman" w:cs="Times New Roman"/>
          <w:color w:val="000000"/>
          <w:sz w:val="28"/>
          <w:szCs w:val="28"/>
          <w:u w:color="000000"/>
          <w:bdr w:val="nil"/>
          <w:lang w:val="en-US" w:eastAsia="ru-RU"/>
        </w:rPr>
        <w:t>III</w:t>
      </w:r>
      <w:r w:rsidRPr="00FD3623">
        <w:rPr>
          <w:rFonts w:ascii="Times New Roman" w:eastAsia="Arial Unicode MS" w:hAnsi="Times New Roman" w:cs="Times New Roman"/>
          <w:color w:val="000000"/>
          <w:sz w:val="28"/>
          <w:szCs w:val="28"/>
          <w:u w:color="000000"/>
          <w:bdr w:val="nil"/>
          <w:lang w:eastAsia="ru-RU"/>
        </w:rPr>
        <w:t>) гидролизуется до основной соли гидроксид</w:t>
      </w:r>
      <w:r w:rsidRPr="00FD3623">
        <w:rPr>
          <w:rFonts w:ascii="Times New Roman" w:eastAsia="Arial Unicode MS" w:hAnsi="Times New Roman" w:cs="Times New Roman"/>
          <w:color w:val="000000"/>
          <w:sz w:val="28"/>
          <w:szCs w:val="28"/>
          <w:u w:color="000000"/>
          <w:bdr w:val="nil"/>
          <w:lang w:eastAsia="ru-RU"/>
        </w:rPr>
        <w:softHyphen/>
      </w:r>
      <w:r w:rsidRPr="00FD3623">
        <w:rPr>
          <w:rFonts w:ascii="Times New Roman" w:eastAsia="Arial Unicode MS" w:hAnsi="Times New Roman" w:cs="Times New Roman"/>
          <w:color w:val="000000"/>
          <w:sz w:val="28"/>
          <w:szCs w:val="28"/>
          <w:u w:color="000000"/>
          <w:bdr w:val="nil"/>
          <w:lang w:eastAsia="ru-RU"/>
        </w:rPr>
        <w:softHyphen/>
        <w:t>–</w:t>
      </w:r>
      <w:proofErr w:type="spellStart"/>
      <w:r w:rsidRPr="00FD3623">
        <w:rPr>
          <w:rFonts w:ascii="Times New Roman" w:eastAsia="Arial Unicode MS" w:hAnsi="Times New Roman" w:cs="Times New Roman"/>
          <w:color w:val="000000"/>
          <w:sz w:val="28"/>
          <w:szCs w:val="28"/>
          <w:u w:color="000000"/>
          <w:bdr w:val="nil"/>
          <w:lang w:eastAsia="ru-RU"/>
        </w:rPr>
        <w:t>диацетата</w:t>
      </w:r>
      <w:proofErr w:type="spellEnd"/>
      <w:r w:rsidRPr="00FD3623">
        <w:rPr>
          <w:rFonts w:ascii="Times New Roman" w:eastAsia="Arial Unicode MS" w:hAnsi="Times New Roman" w:cs="Times New Roman"/>
          <w:color w:val="000000"/>
          <w:sz w:val="28"/>
          <w:szCs w:val="28"/>
          <w:u w:color="000000"/>
          <w:bdr w:val="nil"/>
          <w:lang w:eastAsia="ru-RU"/>
        </w:rPr>
        <w:t xml:space="preserve"> железа (</w:t>
      </w:r>
      <w:r w:rsidRPr="00FD3623">
        <w:rPr>
          <w:rFonts w:ascii="Times New Roman" w:eastAsia="Arial Unicode MS" w:hAnsi="Times New Roman" w:cs="Times New Roman"/>
          <w:color w:val="000000"/>
          <w:sz w:val="28"/>
          <w:szCs w:val="28"/>
          <w:u w:color="000000"/>
          <w:bdr w:val="nil"/>
          <w:lang w:val="en-US" w:eastAsia="ru-RU"/>
        </w:rPr>
        <w:t>III</w:t>
      </w:r>
      <w:r w:rsidRPr="00FD3623">
        <w:rPr>
          <w:rFonts w:ascii="Times New Roman" w:eastAsia="Arial Unicode MS" w:hAnsi="Times New Roman" w:cs="Times New Roman"/>
          <w:color w:val="000000"/>
          <w:sz w:val="28"/>
          <w:szCs w:val="28"/>
          <w:u w:color="000000"/>
          <w:bdr w:val="nil"/>
          <w:lang w:eastAsia="ru-RU"/>
        </w:rPr>
        <w:t>), которая в дальнейшем выпадает в осадок красно коричневого цвета.</w:t>
      </w:r>
    </w:p>
    <w:p w14:paraId="1849860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color w:val="000000"/>
          <w:sz w:val="28"/>
          <w:szCs w:val="28"/>
          <w:u w:color="000000"/>
          <w:bdr w:val="nil"/>
          <w:lang w:eastAsia="ru-RU"/>
        </w:rPr>
        <w:t>Оборудование и реактивы:</w:t>
      </w:r>
      <w:r w:rsidRPr="00FD3623">
        <w:rPr>
          <w:rFonts w:ascii="Times New Roman" w:eastAsia="Arial Unicode MS" w:hAnsi="Times New Roman" w:cs="Times New Roman"/>
          <w:color w:val="000000"/>
          <w:sz w:val="28"/>
          <w:szCs w:val="28"/>
          <w:u w:color="000000"/>
          <w:bdr w:val="nil"/>
          <w:lang w:eastAsia="ru-RU"/>
        </w:rPr>
        <w:t xml:space="preserve"> </w:t>
      </w:r>
    </w:p>
    <w:p w14:paraId="57A6ADA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Мерная колка 50 мл, конические колбы 50 мл, аналитические весы, уксусная кислота 70%, вода, листья чайного дерева и лисья чистотела, стальные гвозди.</w:t>
      </w:r>
    </w:p>
    <w:p w14:paraId="3061B378" w14:textId="2A13162C"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Для экспериментальной части возьмем соотношение реагентов в: соотношении их стехиометрических коэффициентов, в избытке и недостатке уксусной кислоты. Согласно стехиометрическим коэффициентам (1:2), в избытке уксусной кислоты (1:4) и недостатке уксусной кислоты (1:1). Данные представлены в таблице </w:t>
      </w:r>
      <w:r w:rsidR="00CD41FA">
        <w:rPr>
          <w:rFonts w:ascii="Times New Roman" w:eastAsia="Arial Unicode MS" w:hAnsi="Times New Roman" w:cs="Times New Roman"/>
          <w:color w:val="000000"/>
          <w:sz w:val="28"/>
          <w:szCs w:val="28"/>
          <w:u w:color="000000"/>
          <w:bdr w:val="nil"/>
          <w:lang w:eastAsia="ru-RU"/>
        </w:rPr>
        <w:t>5</w:t>
      </w:r>
      <w:r w:rsidRPr="00FD3623">
        <w:rPr>
          <w:rFonts w:ascii="Times New Roman" w:eastAsia="Arial Unicode MS" w:hAnsi="Times New Roman" w:cs="Times New Roman"/>
          <w:color w:val="000000"/>
          <w:sz w:val="28"/>
          <w:szCs w:val="28"/>
          <w:u w:color="000000"/>
          <w:bdr w:val="nil"/>
          <w:lang w:eastAsia="ru-RU"/>
        </w:rPr>
        <w:t>.</w:t>
      </w:r>
    </w:p>
    <w:p w14:paraId="2F2ED278"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324D1133" w14:textId="79BA8D59"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Таблица </w:t>
      </w:r>
      <w:r w:rsidR="00B07D7B">
        <w:rPr>
          <w:rFonts w:ascii="Times New Roman" w:eastAsia="Arial Unicode MS" w:hAnsi="Times New Roman" w:cs="Times New Roman"/>
          <w:color w:val="000000"/>
          <w:sz w:val="28"/>
          <w:szCs w:val="28"/>
          <w:u w:color="000000"/>
          <w:bdr w:val="nil"/>
          <w:lang w:eastAsia="ru-RU"/>
        </w:rPr>
        <w:t>5</w:t>
      </w:r>
      <w:r w:rsidRPr="00FD3623">
        <w:rPr>
          <w:rFonts w:ascii="Times New Roman" w:eastAsia="Arial Unicode MS" w:hAnsi="Times New Roman" w:cs="Times New Roman"/>
          <w:color w:val="000000"/>
          <w:sz w:val="28"/>
          <w:szCs w:val="28"/>
          <w:u w:color="000000"/>
          <w:bdr w:val="nil"/>
          <w:lang w:eastAsia="ru-RU"/>
        </w:rPr>
        <w:t xml:space="preserve"> Соотношение реагентов</w:t>
      </w:r>
    </w:p>
    <w:tbl>
      <w:tblPr>
        <w:tblStyle w:val="14"/>
        <w:tblW w:w="0" w:type="auto"/>
        <w:tblLook w:val="04A0" w:firstRow="1" w:lastRow="0" w:firstColumn="1" w:lastColumn="0" w:noHBand="0" w:noVBand="1"/>
      </w:tblPr>
      <w:tblGrid>
        <w:gridCol w:w="3176"/>
        <w:gridCol w:w="3076"/>
        <w:gridCol w:w="3093"/>
      </w:tblGrid>
      <w:tr w:rsidR="00FD3623" w:rsidRPr="00FD3623" w14:paraId="5AF0C935" w14:textId="77777777" w:rsidTr="00EF3D89">
        <w:tc>
          <w:tcPr>
            <w:tcW w:w="3210" w:type="dxa"/>
          </w:tcPr>
          <w:p w14:paraId="51998F91"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Избыток/недостаток</w:t>
            </w:r>
          </w:p>
        </w:tc>
        <w:tc>
          <w:tcPr>
            <w:tcW w:w="3210" w:type="dxa"/>
          </w:tcPr>
          <w:p w14:paraId="0B2596CE"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Доля железа</w:t>
            </w:r>
          </w:p>
        </w:tc>
        <w:tc>
          <w:tcPr>
            <w:tcW w:w="3210" w:type="dxa"/>
          </w:tcPr>
          <w:p w14:paraId="3C170A3E"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Доля уксусной кислоты</w:t>
            </w:r>
          </w:p>
        </w:tc>
      </w:tr>
      <w:tr w:rsidR="00FD3623" w:rsidRPr="00FD3623" w14:paraId="6CB5A3A5" w14:textId="77777777" w:rsidTr="00EF3D89">
        <w:tc>
          <w:tcPr>
            <w:tcW w:w="3210" w:type="dxa"/>
          </w:tcPr>
          <w:p w14:paraId="6263EA8A"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В соотношении стехиометрических коэффициентов</w:t>
            </w:r>
          </w:p>
        </w:tc>
        <w:tc>
          <w:tcPr>
            <w:tcW w:w="3210" w:type="dxa"/>
          </w:tcPr>
          <w:p w14:paraId="2E29ACBD"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1</w:t>
            </w:r>
          </w:p>
        </w:tc>
        <w:tc>
          <w:tcPr>
            <w:tcW w:w="3210" w:type="dxa"/>
          </w:tcPr>
          <w:p w14:paraId="0FD4AB20"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2</w:t>
            </w:r>
          </w:p>
        </w:tc>
      </w:tr>
      <w:tr w:rsidR="00FD3623" w:rsidRPr="00FD3623" w14:paraId="1DF5193C" w14:textId="77777777" w:rsidTr="00EF3D89">
        <w:tc>
          <w:tcPr>
            <w:tcW w:w="3210" w:type="dxa"/>
          </w:tcPr>
          <w:p w14:paraId="0F53D38D"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lastRenderedPageBreak/>
              <w:t>Избыток</w:t>
            </w:r>
          </w:p>
        </w:tc>
        <w:tc>
          <w:tcPr>
            <w:tcW w:w="3210" w:type="dxa"/>
          </w:tcPr>
          <w:p w14:paraId="1DE77D33"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1</w:t>
            </w:r>
          </w:p>
        </w:tc>
        <w:tc>
          <w:tcPr>
            <w:tcW w:w="3210" w:type="dxa"/>
          </w:tcPr>
          <w:p w14:paraId="54BAD11D"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4</w:t>
            </w:r>
          </w:p>
        </w:tc>
      </w:tr>
      <w:tr w:rsidR="00FD3623" w:rsidRPr="00FD3623" w14:paraId="318D8FD1" w14:textId="77777777" w:rsidTr="00EF3D89">
        <w:tc>
          <w:tcPr>
            <w:tcW w:w="3210" w:type="dxa"/>
          </w:tcPr>
          <w:p w14:paraId="5ED5C226"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Недостаток</w:t>
            </w:r>
          </w:p>
        </w:tc>
        <w:tc>
          <w:tcPr>
            <w:tcW w:w="3210" w:type="dxa"/>
          </w:tcPr>
          <w:p w14:paraId="49862437"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1</w:t>
            </w:r>
          </w:p>
        </w:tc>
        <w:tc>
          <w:tcPr>
            <w:tcW w:w="3210" w:type="dxa"/>
          </w:tcPr>
          <w:p w14:paraId="3A2827D9" w14:textId="77777777" w:rsidR="00FD3623" w:rsidRPr="00FD3623" w:rsidRDefault="00FD3623" w:rsidP="00AF5AB6">
            <w:pPr>
              <w:jc w:val="center"/>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1</w:t>
            </w:r>
          </w:p>
        </w:tc>
      </w:tr>
    </w:tbl>
    <w:p w14:paraId="1ED3128E"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227B8BF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Построим график соотношения железа/уксусной кислоты при комнатной температуре для определения зависимости массы корродированного объекта от времени.</w:t>
      </w:r>
    </w:p>
    <w:p w14:paraId="78B4FC9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noProof/>
          <w:color w:val="000000"/>
          <w:sz w:val="28"/>
          <w:szCs w:val="28"/>
          <w:u w:color="000000"/>
          <w:bdr w:val="nil"/>
          <w:lang w:eastAsia="ru-RU"/>
        </w:rPr>
        <w:drawing>
          <wp:inline distT="0" distB="0" distL="0" distR="0" wp14:anchorId="661053CB" wp14:editId="1B6B76EE">
            <wp:extent cx="4962525" cy="2894806"/>
            <wp:effectExtent l="0" t="0" r="9525" b="12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AE460" w14:textId="666697CC"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Рисунок </w:t>
      </w:r>
      <w:r w:rsidR="00CD41FA">
        <w:rPr>
          <w:rFonts w:ascii="Times New Roman" w:eastAsia="Arial Unicode MS" w:hAnsi="Times New Roman" w:cs="Times New Roman"/>
          <w:color w:val="000000"/>
          <w:sz w:val="28"/>
          <w:szCs w:val="28"/>
          <w:u w:color="000000"/>
          <w:bdr w:val="nil"/>
          <w:lang w:eastAsia="ru-RU"/>
        </w:rPr>
        <w:t>19</w:t>
      </w:r>
      <w:r w:rsidRPr="00FD3623">
        <w:rPr>
          <w:rFonts w:ascii="Times New Roman" w:eastAsia="Arial Unicode MS" w:hAnsi="Times New Roman" w:cs="Times New Roman"/>
          <w:color w:val="000000"/>
          <w:sz w:val="28"/>
          <w:szCs w:val="28"/>
          <w:u w:color="000000"/>
          <w:bdr w:val="nil"/>
          <w:lang w:eastAsia="ru-RU"/>
        </w:rPr>
        <w:t xml:space="preserve"> </w:t>
      </w:r>
      <w:bookmarkStart w:id="6" w:name="_Hlk91686870"/>
      <w:r w:rsidRPr="00FD3623">
        <w:rPr>
          <w:rFonts w:ascii="Times New Roman" w:eastAsia="Arial Unicode MS" w:hAnsi="Times New Roman" w:cs="Times New Roman"/>
          <w:color w:val="000000"/>
          <w:sz w:val="28"/>
          <w:szCs w:val="28"/>
          <w:u w:color="000000"/>
          <w:bdr w:val="nil"/>
          <w:lang w:eastAsia="ru-RU"/>
        </w:rPr>
        <w:t>Зависимость массы исходного объекта о соотношения реактивов.</w:t>
      </w:r>
    </w:p>
    <w:bookmarkEnd w:id="6"/>
    <w:p w14:paraId="1E2827A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Анализ представленных данных показывает, что, когда кислота в растворе присутствует в избытке, растворение железа происходит быстрее всего, но, когда кислота находится в недостатке, реакция протекает медленнее и продукты реакции некоторый промежуток времени не обнаруживается в реакционной смеси.</w:t>
      </w:r>
    </w:p>
    <w:p w14:paraId="0585A69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iCs/>
          <w:color w:val="000000"/>
          <w:sz w:val="28"/>
          <w:szCs w:val="28"/>
          <w:u w:color="000000"/>
          <w:bdr w:val="nil"/>
          <w:lang w:eastAsia="ru-RU" w:bidi="ru-RU"/>
        </w:rPr>
        <w:t>Следующим этапом экспериментальной работы стало изучение</w:t>
      </w:r>
      <w:r w:rsidRPr="00FD3623">
        <w:rPr>
          <w:rFonts w:ascii="Times New Roman" w:eastAsia="Arial Unicode MS" w:hAnsi="Times New Roman" w:cs="Times New Roman"/>
          <w:i/>
          <w:iCs/>
          <w:color w:val="000000"/>
          <w:sz w:val="28"/>
          <w:szCs w:val="28"/>
          <w:u w:color="000000"/>
          <w:bdr w:val="nil"/>
          <w:lang w:eastAsia="ru-RU" w:bidi="ru-RU"/>
        </w:rPr>
        <w:t xml:space="preserve"> д</w:t>
      </w:r>
      <w:r w:rsidRPr="00FD3623">
        <w:rPr>
          <w:rFonts w:ascii="Times New Roman" w:eastAsia="Arial Unicode MS" w:hAnsi="Times New Roman" w:cs="Times New Roman"/>
          <w:bCs/>
          <w:i/>
          <w:iCs/>
          <w:color w:val="000000"/>
          <w:sz w:val="28"/>
          <w:szCs w:val="28"/>
          <w:u w:color="000000"/>
          <w:bdr w:val="nil"/>
          <w:lang w:eastAsia="ru-RU" w:bidi="ru-RU"/>
        </w:rPr>
        <w:t xml:space="preserve">инамики растворения железа в уксуснокислом экстракте листьев чистотела и листьев чайного дерева. </w:t>
      </w:r>
      <w:r w:rsidRPr="00FD3623">
        <w:rPr>
          <w:rFonts w:ascii="Times New Roman" w:eastAsia="Arial Unicode MS" w:hAnsi="Times New Roman" w:cs="Times New Roman"/>
          <w:color w:val="000000"/>
          <w:sz w:val="28"/>
          <w:szCs w:val="28"/>
          <w:u w:color="000000"/>
          <w:bdr w:val="nil"/>
          <w:lang w:eastAsia="ru-RU" w:bidi="ru-RU"/>
        </w:rPr>
        <w:t>Экстракты листьев чистотела и листьев чайного дерева готовили в 70%-ном растворе уксусной кислоты. Таким образом, в результате были использованы 3 реакционные системы:</w:t>
      </w:r>
    </w:p>
    <w:p w14:paraId="73545A19" w14:textId="77777777" w:rsidR="00FD3623" w:rsidRPr="00FD3623" w:rsidRDefault="00FD3623" w:rsidP="00AF5AB6">
      <w:pPr>
        <w:numPr>
          <w:ilvl w:val="0"/>
          <w:numId w:val="37"/>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железо – 70% уксусная кислота;</w:t>
      </w:r>
    </w:p>
    <w:p w14:paraId="0611653A" w14:textId="77777777" w:rsidR="00FD3623" w:rsidRPr="00FD3623" w:rsidRDefault="00FD3623" w:rsidP="00AF5AB6">
      <w:pPr>
        <w:numPr>
          <w:ilvl w:val="0"/>
          <w:numId w:val="37"/>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железо – экстракт листья чистотела 70%-ной уксусной кислотой;</w:t>
      </w:r>
    </w:p>
    <w:p w14:paraId="64650429" w14:textId="77777777" w:rsidR="00FD3623" w:rsidRPr="00FD3623" w:rsidRDefault="00FD3623" w:rsidP="00AF5AB6">
      <w:pPr>
        <w:numPr>
          <w:ilvl w:val="0"/>
          <w:numId w:val="37"/>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 xml:space="preserve"> железо – экстракт листьев чайного дерева 70%-ной уксусной кислотой.</w:t>
      </w:r>
    </w:p>
    <w:p w14:paraId="125D8B8A" w14:textId="2A21DBAD"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lastRenderedPageBreak/>
        <w:t xml:space="preserve">В эксперименте необходимо измерить массу каждого гвоздя в контрольной точке и вычислить среднее арифметическое из трёх параллельных измерений. Данные представлены на рисунке </w:t>
      </w:r>
      <w:r w:rsidR="0030633D">
        <w:rPr>
          <w:rFonts w:ascii="Times New Roman" w:eastAsia="Arial Unicode MS" w:hAnsi="Times New Roman" w:cs="Times New Roman"/>
          <w:color w:val="000000"/>
          <w:sz w:val="28"/>
          <w:szCs w:val="28"/>
          <w:u w:color="000000"/>
          <w:bdr w:val="nil"/>
          <w:lang w:eastAsia="ru-RU"/>
        </w:rPr>
        <w:t>20</w:t>
      </w:r>
      <w:r w:rsidRPr="00FD3623">
        <w:rPr>
          <w:rFonts w:ascii="Times New Roman" w:eastAsia="Arial Unicode MS" w:hAnsi="Times New Roman" w:cs="Times New Roman"/>
          <w:color w:val="000000"/>
          <w:sz w:val="28"/>
          <w:szCs w:val="28"/>
          <w:u w:color="000000"/>
          <w:bdr w:val="nil"/>
          <w:lang w:eastAsia="ru-RU"/>
        </w:rPr>
        <w:t>.</w:t>
      </w:r>
    </w:p>
    <w:p w14:paraId="29BEDD2A"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noProof/>
          <w:color w:val="000000"/>
          <w:sz w:val="28"/>
          <w:szCs w:val="28"/>
          <w:u w:color="000000"/>
          <w:bdr w:val="nil"/>
          <w:lang w:eastAsia="ru-RU"/>
        </w:rPr>
        <w:drawing>
          <wp:inline distT="0" distB="0" distL="0" distR="0" wp14:anchorId="04BE3652" wp14:editId="1036A190">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37584C" w14:textId="3A240B9D"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bookmarkStart w:id="7" w:name="_Hlk92801392"/>
      <w:r w:rsidRPr="00FD3623">
        <w:rPr>
          <w:rFonts w:ascii="Times New Roman" w:eastAsia="Arial Unicode MS" w:hAnsi="Times New Roman" w:cs="Times New Roman"/>
          <w:color w:val="000000"/>
          <w:sz w:val="28"/>
          <w:szCs w:val="28"/>
          <w:u w:color="000000"/>
          <w:bdr w:val="nil"/>
          <w:lang w:eastAsia="ru-RU"/>
        </w:rPr>
        <w:t xml:space="preserve">Рисунок </w:t>
      </w:r>
      <w:r w:rsidR="0030633D">
        <w:rPr>
          <w:rFonts w:ascii="Times New Roman" w:eastAsia="Arial Unicode MS" w:hAnsi="Times New Roman" w:cs="Times New Roman"/>
          <w:color w:val="000000"/>
          <w:sz w:val="28"/>
          <w:szCs w:val="28"/>
          <w:u w:color="000000"/>
          <w:bdr w:val="nil"/>
          <w:lang w:eastAsia="ru-RU"/>
        </w:rPr>
        <w:t>20</w:t>
      </w:r>
      <w:r w:rsidR="00875C8D">
        <w:rPr>
          <w:rFonts w:ascii="Times New Roman" w:eastAsia="Arial Unicode MS" w:hAnsi="Times New Roman" w:cs="Times New Roman"/>
          <w:color w:val="000000"/>
          <w:sz w:val="28"/>
          <w:szCs w:val="28"/>
          <w:u w:color="000000"/>
          <w:bdr w:val="nil"/>
          <w:lang w:eastAsia="ru-RU"/>
        </w:rPr>
        <w:t>.</w:t>
      </w:r>
      <w:r w:rsidRPr="00FD3623">
        <w:rPr>
          <w:rFonts w:ascii="Times New Roman" w:eastAsia="Arial Unicode MS" w:hAnsi="Times New Roman" w:cs="Times New Roman"/>
          <w:color w:val="000000"/>
          <w:sz w:val="28"/>
          <w:szCs w:val="28"/>
          <w:u w:color="000000"/>
          <w:bdr w:val="nil"/>
          <w:lang w:eastAsia="ru-RU"/>
        </w:rPr>
        <w:t xml:space="preserve"> Зависимость массы исходного объекта состава реактивов.</w:t>
      </w:r>
    </w:p>
    <w:bookmarkEnd w:id="7"/>
    <w:p w14:paraId="58430C63"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p>
    <w:p w14:paraId="1F3F1552"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Cs/>
          <w:color w:val="000000"/>
          <w:sz w:val="28"/>
          <w:szCs w:val="28"/>
          <w:u w:color="000000"/>
          <w:bdr w:val="nil"/>
          <w:lang w:eastAsia="ru-RU"/>
        </w:rPr>
      </w:pPr>
      <w:r w:rsidRPr="00FD3623">
        <w:rPr>
          <w:rFonts w:ascii="Times New Roman" w:eastAsia="Arial Unicode MS" w:hAnsi="Times New Roman" w:cs="Times New Roman"/>
          <w:iCs/>
          <w:color w:val="000000"/>
          <w:sz w:val="28"/>
          <w:szCs w:val="28"/>
          <w:u w:color="000000"/>
          <w:bdr w:val="nil"/>
          <w:lang w:eastAsia="ru-RU"/>
        </w:rPr>
        <w:t>На этапе обработки и представления полученных результатов важно не только анализировать происходящие процессы и явления, но и самостоятельно анализировать собственную деятельность.  Обучающиеся и преподаватель анализируют выбранные методы решения проблем, полученные результаты и возможные причины неудач или успехов.</w:t>
      </w:r>
    </w:p>
    <w:p w14:paraId="5221BF15"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color w:val="000000"/>
          <w:sz w:val="28"/>
          <w:szCs w:val="28"/>
          <w:u w:color="000000"/>
          <w:bdr w:val="nil"/>
          <w:lang w:eastAsia="ru-RU"/>
        </w:rPr>
      </w:pPr>
      <w:r w:rsidRPr="00FD3623">
        <w:rPr>
          <w:rFonts w:ascii="Times New Roman" w:eastAsia="Arial Unicode MS" w:hAnsi="Times New Roman" w:cs="Times New Roman"/>
          <w:i/>
          <w:color w:val="000000"/>
          <w:sz w:val="28"/>
          <w:szCs w:val="28"/>
          <w:u w:color="000000"/>
          <w:bdr w:val="nil"/>
          <w:lang w:eastAsia="ru-RU"/>
        </w:rPr>
        <w:t>Результаты и их обсуждение</w:t>
      </w:r>
    </w:p>
    <w:p w14:paraId="73AC6FBA" w14:textId="2EFEBDA6"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 xml:space="preserve">В результате экспериментальных исследований было установлено, что при использовании экстракта уксусной кислоты чистотела вместо раствора уксусной кислоты зависимость растворения железа изменилась.  Из анализа графика в области кривой, описывающей растворение железа в экстракте листьев чайного дерева, линейная часть наблюдалась в период, когда не было эффекта добавления ингибиторов.  На 10-й день по графику видно уменьшение массы железа на 7 % железа в растворе с экстрактом листьев чайного дерева, что было достаточно близко к данным с чистым раствором </w:t>
      </w:r>
      <w:r w:rsidRPr="00FD3623">
        <w:rPr>
          <w:rFonts w:ascii="Times New Roman" w:eastAsia="Arial Unicode MS" w:hAnsi="Times New Roman" w:cs="Times New Roman"/>
          <w:color w:val="000000"/>
          <w:sz w:val="28"/>
          <w:szCs w:val="28"/>
          <w:u w:color="000000"/>
          <w:bdr w:val="nil"/>
          <w:lang w:eastAsia="ru-RU" w:bidi="ru-RU"/>
        </w:rPr>
        <w:lastRenderedPageBreak/>
        <w:t xml:space="preserve">уксусной кислоты без добавления ингибиторов (в этом случае масса уменьшилась на 10 %).  Со временем эффект ингибиторов стал более очевидным: 56% растворялось в 70% растворе уксусной кислоты в течение 50 дней, только 29% от исходного веса железа растворялось в экстракте листьев чайного дерева в течение 50 дней, и аналогичный период растворилось 18% железа от исходного веса в экстракте листьев чистотела. </w:t>
      </w:r>
      <w:r w:rsidRPr="00FD3623">
        <w:rPr>
          <w:rFonts w:ascii="Times New Roman" w:eastAsia="Arial Unicode MS" w:hAnsi="Times New Roman" w:cs="Times New Roman"/>
          <w:color w:val="000000"/>
          <w:sz w:val="28"/>
          <w:szCs w:val="28"/>
          <w:u w:color="000000"/>
          <w:bdr w:val="nil"/>
          <w:lang w:eastAsia="ru-RU"/>
        </w:rPr>
        <w:t>Обобщим данные в таблице</w:t>
      </w:r>
      <w:r w:rsidR="0030633D">
        <w:rPr>
          <w:rFonts w:ascii="Times New Roman" w:eastAsia="Arial Unicode MS" w:hAnsi="Times New Roman" w:cs="Times New Roman"/>
          <w:color w:val="000000"/>
          <w:sz w:val="28"/>
          <w:szCs w:val="28"/>
          <w:u w:color="000000"/>
          <w:bdr w:val="nil"/>
          <w:lang w:eastAsia="ru-RU"/>
        </w:rPr>
        <w:t xml:space="preserve"> 6</w:t>
      </w:r>
      <w:r w:rsidRPr="00FD3623">
        <w:rPr>
          <w:rFonts w:ascii="Times New Roman" w:eastAsia="Arial Unicode MS" w:hAnsi="Times New Roman" w:cs="Times New Roman"/>
          <w:color w:val="000000"/>
          <w:sz w:val="28"/>
          <w:szCs w:val="28"/>
          <w:u w:color="000000"/>
          <w:bdr w:val="nil"/>
          <w:lang w:eastAsia="ru-RU"/>
        </w:rPr>
        <w:t>.</w:t>
      </w:r>
    </w:p>
    <w:p w14:paraId="3947306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bidi="ru-RU"/>
        </w:rPr>
      </w:pPr>
    </w:p>
    <w:p w14:paraId="7B17ABD0" w14:textId="75191F05"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Таблица </w:t>
      </w:r>
      <w:r w:rsidR="006A3B08">
        <w:rPr>
          <w:rFonts w:ascii="Times New Roman" w:eastAsia="Arial Unicode MS" w:hAnsi="Times New Roman" w:cs="Times New Roman"/>
          <w:color w:val="000000"/>
          <w:sz w:val="28"/>
          <w:szCs w:val="28"/>
          <w:u w:color="000000"/>
          <w:bdr w:val="nil"/>
          <w:lang w:eastAsia="ru-RU"/>
        </w:rPr>
        <w:t>6</w:t>
      </w:r>
      <w:r w:rsidRPr="00FD3623">
        <w:rPr>
          <w:rFonts w:ascii="Times New Roman" w:eastAsia="Arial Unicode MS" w:hAnsi="Times New Roman" w:cs="Times New Roman"/>
          <w:color w:val="000000"/>
          <w:sz w:val="28"/>
          <w:szCs w:val="28"/>
          <w:u w:color="000000"/>
          <w:bdr w:val="nil"/>
          <w:lang w:eastAsia="ru-RU"/>
        </w:rPr>
        <w:t xml:space="preserve"> Влияние экстракта чистотела на скорость растворения железа в уксусной кислоте</w:t>
      </w:r>
    </w:p>
    <w:tbl>
      <w:tblPr>
        <w:tblStyle w:val="14"/>
        <w:tblW w:w="0" w:type="auto"/>
        <w:jc w:val="center"/>
        <w:tblLook w:val="04A0" w:firstRow="1" w:lastRow="0" w:firstColumn="1" w:lastColumn="0" w:noHBand="0" w:noVBand="1"/>
      </w:tblPr>
      <w:tblGrid>
        <w:gridCol w:w="2351"/>
        <w:gridCol w:w="2329"/>
        <w:gridCol w:w="2329"/>
        <w:gridCol w:w="2336"/>
      </w:tblGrid>
      <w:tr w:rsidR="00FD3623" w:rsidRPr="00FD3623" w14:paraId="77BE3C26" w14:textId="77777777" w:rsidTr="00EF3D89">
        <w:trPr>
          <w:jc w:val="center"/>
        </w:trPr>
        <w:tc>
          <w:tcPr>
            <w:tcW w:w="2407" w:type="dxa"/>
          </w:tcPr>
          <w:p w14:paraId="56273BB4"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p>
        </w:tc>
        <w:tc>
          <w:tcPr>
            <w:tcW w:w="2407" w:type="dxa"/>
          </w:tcPr>
          <w:p w14:paraId="3A2A4D05"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70% раствор</w:t>
            </w:r>
          </w:p>
          <w:p w14:paraId="03D9907D"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уксусной кислоты</w:t>
            </w:r>
          </w:p>
        </w:tc>
        <w:tc>
          <w:tcPr>
            <w:tcW w:w="2408" w:type="dxa"/>
          </w:tcPr>
          <w:p w14:paraId="4C88AC74"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Экстракт листьев чайного дерева</w:t>
            </w:r>
          </w:p>
        </w:tc>
        <w:tc>
          <w:tcPr>
            <w:tcW w:w="2408" w:type="dxa"/>
          </w:tcPr>
          <w:p w14:paraId="324CBBF4"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Экстракт листьев</w:t>
            </w:r>
          </w:p>
          <w:p w14:paraId="44D34300"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чистотела</w:t>
            </w:r>
          </w:p>
        </w:tc>
      </w:tr>
      <w:tr w:rsidR="00FD3623" w:rsidRPr="00FD3623" w14:paraId="38A5AC16" w14:textId="77777777" w:rsidTr="00EF3D89">
        <w:trPr>
          <w:jc w:val="center"/>
        </w:trPr>
        <w:tc>
          <w:tcPr>
            <w:tcW w:w="2407" w:type="dxa"/>
          </w:tcPr>
          <w:p w14:paraId="5816863F"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Потеря массы за 50 дней,</w:t>
            </w:r>
          </w:p>
          <w:p w14:paraId="7329163F"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масс. %</w:t>
            </w:r>
          </w:p>
        </w:tc>
        <w:tc>
          <w:tcPr>
            <w:tcW w:w="2407" w:type="dxa"/>
          </w:tcPr>
          <w:p w14:paraId="0A47564B"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60</w:t>
            </w:r>
          </w:p>
        </w:tc>
        <w:tc>
          <w:tcPr>
            <w:tcW w:w="2408" w:type="dxa"/>
          </w:tcPr>
          <w:p w14:paraId="6DC621D5"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29</w:t>
            </w:r>
          </w:p>
        </w:tc>
        <w:tc>
          <w:tcPr>
            <w:tcW w:w="2408" w:type="dxa"/>
          </w:tcPr>
          <w:p w14:paraId="650CD71F"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18</w:t>
            </w:r>
          </w:p>
        </w:tc>
      </w:tr>
      <w:tr w:rsidR="00FD3623" w:rsidRPr="00FD3623" w14:paraId="2361709F" w14:textId="77777777" w:rsidTr="00EF3D89">
        <w:trPr>
          <w:jc w:val="center"/>
        </w:trPr>
        <w:tc>
          <w:tcPr>
            <w:tcW w:w="2407" w:type="dxa"/>
          </w:tcPr>
          <w:p w14:paraId="46C78A14"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Замедление коррозии, раз</w:t>
            </w:r>
          </w:p>
        </w:tc>
        <w:tc>
          <w:tcPr>
            <w:tcW w:w="2407" w:type="dxa"/>
          </w:tcPr>
          <w:p w14:paraId="7009030B"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w:t>
            </w:r>
          </w:p>
        </w:tc>
        <w:tc>
          <w:tcPr>
            <w:tcW w:w="2408" w:type="dxa"/>
          </w:tcPr>
          <w:p w14:paraId="24C6BEC6"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2</w:t>
            </w:r>
          </w:p>
        </w:tc>
        <w:tc>
          <w:tcPr>
            <w:tcW w:w="2408" w:type="dxa"/>
          </w:tcPr>
          <w:p w14:paraId="77917C7B" w14:textId="77777777" w:rsidR="00FD3623" w:rsidRPr="00FD3623" w:rsidRDefault="00FD3623" w:rsidP="00AF5AB6">
            <w:pPr>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3,3</w:t>
            </w:r>
          </w:p>
        </w:tc>
      </w:tr>
    </w:tbl>
    <w:p w14:paraId="6C2A5A0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p>
    <w:p w14:paraId="2FCBB4D3"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Cs/>
          <w:color w:val="000000"/>
          <w:sz w:val="28"/>
          <w:szCs w:val="28"/>
          <w:u w:color="000000"/>
          <w:bdr w:val="nil"/>
          <w:lang w:eastAsia="ru-RU" w:bidi="ru-RU"/>
        </w:rPr>
      </w:pPr>
      <w:r w:rsidRPr="00FD3623">
        <w:rPr>
          <w:rFonts w:ascii="Times New Roman" w:eastAsia="Arial Unicode MS" w:hAnsi="Times New Roman" w:cs="Times New Roman"/>
          <w:i/>
          <w:iCs/>
          <w:color w:val="000000"/>
          <w:sz w:val="28"/>
          <w:szCs w:val="28"/>
          <w:u w:color="000000"/>
          <w:bdr w:val="nil"/>
          <w:lang w:eastAsia="ru-RU" w:bidi="ru-RU"/>
        </w:rPr>
        <w:t>Выводы по эксперименту</w:t>
      </w:r>
      <w:r w:rsidRPr="00FD3623">
        <w:rPr>
          <w:rFonts w:ascii="Times New Roman" w:eastAsia="Arial Unicode MS" w:hAnsi="Times New Roman" w:cs="Times New Roman"/>
          <w:iCs/>
          <w:color w:val="000000"/>
          <w:sz w:val="28"/>
          <w:szCs w:val="28"/>
          <w:u w:color="000000"/>
          <w:bdr w:val="nil"/>
          <w:lang w:eastAsia="ru-RU" w:bidi="ru-RU"/>
        </w:rPr>
        <w:t xml:space="preserve">, которые были сделаны обучающиеся следующие: для реставрации металла лучше использовать раствор, который представляет собой не уксусную кислоту в чистом виде, а уксуснокислый экстракт листьев чистотела, в котором содержится природный ингибитор коррозии, однако стоит заменить, что данное исследование может быть продолжено в рамках другой подборке природных ингибиторов. </w:t>
      </w:r>
      <w:r w:rsidRPr="00FD3623">
        <w:rPr>
          <w:rFonts w:ascii="Times New Roman" w:eastAsia="Arial Unicode MS" w:hAnsi="Times New Roman" w:cs="Times New Roman"/>
          <w:color w:val="000000"/>
          <w:sz w:val="28"/>
          <w:szCs w:val="28"/>
          <w:u w:color="000000"/>
          <w:bdr w:val="nil"/>
          <w:lang w:eastAsia="ru-RU" w:bidi="ru-RU"/>
        </w:rPr>
        <w:t>На заключительном этапе авторы исследования представляют проект в виде доклада с презентацией.</w:t>
      </w:r>
    </w:p>
    <w:p w14:paraId="34E4E230"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bidi="ru-RU"/>
        </w:rPr>
      </w:pPr>
      <w:r w:rsidRPr="00FD3623">
        <w:rPr>
          <w:rFonts w:ascii="Times New Roman" w:eastAsia="Arial Unicode MS" w:hAnsi="Times New Roman" w:cs="Times New Roman"/>
          <w:color w:val="000000"/>
          <w:sz w:val="28"/>
          <w:szCs w:val="28"/>
          <w:u w:color="000000"/>
          <w:bdr w:val="nil"/>
          <w:lang w:eastAsia="ru-RU" w:bidi="ru-RU"/>
        </w:rPr>
        <w:t>Наблюдения за работой школьников над проектом показали, организация химического эксперимента с использованием биологических объектов: способствует формированию понимания межпредметных связей химии и биологии; развивает навыки экспериментальной работы; формирует исследовательские компетенции обучающихся.</w:t>
      </w:r>
    </w:p>
    <w:p w14:paraId="4BC6159E"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bidi="ru-RU"/>
        </w:rPr>
      </w:pPr>
    </w:p>
    <w:p w14:paraId="0938217F"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bidi="ru-RU"/>
        </w:rPr>
      </w:pPr>
      <w:r w:rsidRPr="00FD3623">
        <w:rPr>
          <w:rFonts w:ascii="Times New Roman" w:eastAsia="Arial Unicode MS" w:hAnsi="Times New Roman" w:cs="Times New Roman"/>
          <w:i/>
          <w:iCs/>
          <w:color w:val="000000"/>
          <w:sz w:val="28"/>
          <w:szCs w:val="28"/>
          <w:u w:color="000000"/>
          <w:bdr w:val="nil"/>
          <w:lang w:eastAsia="ru-RU" w:bidi="ru-RU"/>
        </w:rPr>
        <w:lastRenderedPageBreak/>
        <w:t>Вопросы по химии и биологии, которые были проработаны при выполнении исследования:</w:t>
      </w:r>
    </w:p>
    <w:p w14:paraId="4969C97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Классификация растений. Характеристики семейства Маковые. Характеристика семейства Миртовые.</w:t>
      </w:r>
    </w:p>
    <w:p w14:paraId="7A62F39B"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Химический состав растений.  Разница между клетками растений и клетками животных. </w:t>
      </w:r>
    </w:p>
    <w:p w14:paraId="41287A8B"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Биологически активные вещества.  Лекарственные растения. </w:t>
      </w:r>
    </w:p>
    <w:p w14:paraId="48F1FC70"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Используйте весы, пипетки и мерные флаконы.  Определение объема</w:t>
      </w:r>
    </w:p>
    <w:p w14:paraId="066E3BA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Вода, необходимая для получения желаемой процентной концентрации раствора путем разбавления исходного раствора. </w:t>
      </w:r>
    </w:p>
    <w:p w14:paraId="4DF2CC1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Извлечение биологически активных веществ.  Пробоподготовка растительного сырья для экстракции.  Алкалоиды экстрагировали водным раствором уксусной кислоты. </w:t>
      </w:r>
    </w:p>
    <w:p w14:paraId="768C22BC"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Коррозия.  Виды коррозии.  Метод оценки результатов коррозии. Продукты коррозии.  Ингибиторы коррозии.  Химия восстанавливается. Металлический сплав.  Продукт взаимодействия железа с кислотой. Условия выпадения осадков.  Окислительно-восстановительная реакция.</w:t>
      </w:r>
    </w:p>
    <w:p w14:paraId="791D6FB8"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Как вы можно заметить, список затронутых вопросов и тем очень обширен, содержит большой потенциал для дальнейших исследований не только для обучающихся, но и для преподавателей. Вопросы и темы служат основой для установления междисциплинарных связей между химией биологией на уровне обобщений и фактов.</w:t>
      </w:r>
    </w:p>
    <w:p w14:paraId="7953D58F"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2034C88F" w14:textId="77777777" w:rsidR="00FD3623" w:rsidRPr="00FD3623" w:rsidRDefault="00FD3623" w:rsidP="00AF5AB6">
      <w:pPr>
        <w:spacing w:after="0" w:line="360" w:lineRule="auto"/>
        <w:rPr>
          <w:rFonts w:ascii="Times New Roman" w:eastAsiaTheme="majorEastAsia" w:hAnsi="Times New Roman" w:cs="Times New Roman"/>
          <w:b/>
          <w:bCs/>
          <w:sz w:val="28"/>
          <w:szCs w:val="28"/>
          <w:lang w:eastAsia="ru-RU"/>
        </w:rPr>
      </w:pPr>
      <w:bookmarkStart w:id="8" w:name="_Toc98268618"/>
      <w:r w:rsidRPr="00FD3623">
        <w:rPr>
          <w:rFonts w:ascii="Times New Roman" w:eastAsiaTheme="majorEastAsia" w:hAnsi="Times New Roman" w:cs="Times New Roman"/>
          <w:b/>
          <w:bCs/>
          <w:sz w:val="28"/>
          <w:szCs w:val="28"/>
          <w:lang w:eastAsia="ru-RU"/>
        </w:rPr>
        <w:t>Модельное решение организации биологического эксперимента с химическими объектами</w:t>
      </w:r>
      <w:bookmarkEnd w:id="8"/>
    </w:p>
    <w:p w14:paraId="23FEE84C" w14:textId="77777777" w:rsidR="00FD3623" w:rsidRPr="00FD3623" w:rsidRDefault="00FD3623" w:rsidP="00AF5AB6">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14:paraId="052276FE"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Arial Unicode MS"/>
          <w:i/>
          <w:iCs/>
          <w:color w:val="000000"/>
          <w:sz w:val="28"/>
          <w:szCs w:val="28"/>
          <w:u w:color="000000"/>
          <w:bdr w:val="nil"/>
          <w:lang w:eastAsia="ru-RU"/>
        </w:rPr>
      </w:pPr>
      <w:r w:rsidRPr="00FD3623">
        <w:rPr>
          <w:rFonts w:ascii="Times New Roman" w:eastAsia="Arial Unicode MS" w:hAnsi="Times New Roman" w:cs="Arial Unicode MS"/>
          <w:i/>
          <w:iCs/>
          <w:color w:val="000000"/>
          <w:sz w:val="28"/>
          <w:szCs w:val="28"/>
          <w:u w:color="000000"/>
          <w:bdr w:val="nil"/>
          <w:lang w:eastAsia="ru-RU"/>
        </w:rPr>
        <w:t>Подготовка к эксперименту:</w:t>
      </w:r>
    </w:p>
    <w:p w14:paraId="163B9769"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Arial Unicode MS"/>
          <w:color w:val="000000"/>
          <w:sz w:val="20"/>
          <w:szCs w:val="20"/>
          <w:u w:color="000000"/>
          <w:bdr w:val="nil"/>
          <w:lang w:eastAsia="ru-RU"/>
        </w:rPr>
      </w:pPr>
    </w:p>
    <w:p w14:paraId="072C6646" w14:textId="16C192D1"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данном эксперименте воспользуемся блок-схемой, так как ход нашего эксперимента будет аналогичен.</w:t>
      </w:r>
    </w:p>
    <w:p w14:paraId="4D5C37B6"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65D2285E" w14:textId="77777777" w:rsidR="00FD3623" w:rsidRPr="00FD3623" w:rsidRDefault="00FD3623" w:rsidP="00AF5AB6">
      <w:pPr>
        <w:numPr>
          <w:ilvl w:val="0"/>
          <w:numId w:val="32"/>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Выбор объекта исследования.</w:t>
      </w:r>
    </w:p>
    <w:p w14:paraId="4A63838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highlight w:val="yellow"/>
          <w:u w:color="000000"/>
          <w:bdr w:val="nil"/>
          <w:lang w:eastAsia="ru-RU"/>
        </w:rPr>
      </w:pPr>
    </w:p>
    <w:p w14:paraId="66B9A2A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Первый этап в нашем исследовании был выбор биологического объекта исследования: было необходимо выбрать достаточно крупные, но доступные семена в повседневной жизни. Выбор был сделан в пользу семян гороха, так как данная группа семян достаточно распространена в нашем регионе.</w:t>
      </w:r>
    </w:p>
    <w:p w14:paraId="7AA23EA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На втором этапе было необходимо выбрать химический объект – соли металлов, которыми обучающиеся будут моделироваться условия избытка и недостатка микроэлементов для растения.  В кабинете химии, на базе которого проходила практика, были реагенты: сульфат цинка, хлорид цинка, а также сульфат меди.  Цинк является микроэлементом, необходимым растениям в малых дозах, а ионы меди </w:t>
      </w:r>
      <w:r w:rsidRPr="00FD3623">
        <w:rPr>
          <w:rFonts w:ascii="Times New Roman" w:eastAsia="Arial Unicode MS" w:hAnsi="Times New Roman" w:cs="Times New Roman"/>
          <w:color w:val="000000"/>
          <w:sz w:val="28"/>
          <w:szCs w:val="28"/>
          <w:u w:color="000000"/>
          <w:bdr w:val="nil"/>
          <w:lang w:val="en-US" w:eastAsia="ru-RU"/>
        </w:rPr>
        <w:t>Cu</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 xml:space="preserve"> более токсичны, хотя они также используются в качестве сельскохозяйственных микроудобрений.  Не рекомендуется использовать хлорид-ионы в удобрениях.  Было решено изучить влияние ионов </w:t>
      </w:r>
      <w:r w:rsidRPr="00FD3623">
        <w:rPr>
          <w:rFonts w:ascii="Times New Roman" w:eastAsia="Arial Unicode MS" w:hAnsi="Times New Roman" w:cs="Times New Roman"/>
          <w:color w:val="000000"/>
          <w:sz w:val="28"/>
          <w:szCs w:val="28"/>
          <w:u w:color="000000"/>
          <w:bdr w:val="nil"/>
          <w:lang w:val="en-US" w:eastAsia="ru-RU"/>
        </w:rPr>
        <w:t>Zn</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 xml:space="preserve"> с хлорид и сульфат-ионом на процесс прорастания семян.</w:t>
      </w:r>
    </w:p>
    <w:p w14:paraId="3D4B7AC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Предпосылками для выбора исследовательской задачи являются безопасность человека и возможность самостоятельной работы обучающихся без необходимости дополнительных профилактических мер.</w:t>
      </w:r>
    </w:p>
    <w:p w14:paraId="13B19E3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200FD590" w14:textId="77777777" w:rsidR="00FD3623" w:rsidRPr="00FD3623" w:rsidRDefault="00FD3623" w:rsidP="00AF5AB6">
      <w:pPr>
        <w:numPr>
          <w:ilvl w:val="0"/>
          <w:numId w:val="32"/>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Разработка методике эксперимента</w:t>
      </w:r>
    </w:p>
    <w:p w14:paraId="1A80BB86"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При разработке эксперимента основное внимание уделяется созданию условий, не способствующих прорастанию семян. Целью данного моделирования является создание именно условий, которые возникают в нынешней экологической обстановке. По данной причине результаты эксперимент имеют прямое экологическое значение.</w:t>
      </w:r>
    </w:p>
    <w:p w14:paraId="57A6BEB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эксперименте основной метод – это метод создания стресс факторов для семян растений, которые отразятся на их прорастании.</w:t>
      </w:r>
    </w:p>
    <w:p w14:paraId="32EF9E2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highlight w:val="yellow"/>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В литературе известно, как стимулировать прорастание семян, погружая семена в раствор микроэлементов на короткое время, затем промывая чистой водой и проращивая дальше.</w:t>
      </w:r>
    </w:p>
    <w:p w14:paraId="2D92AA3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highlight w:val="yellow"/>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 xml:space="preserve"> В нашем эксперименте проращивание проводилось в довольно экстремальных условиях, так как отсутствовал контроль температуры и влажности, в растворе, содержащем подавляющие концентрации солей тяжелых металлов (хлорида и сульфата цинка). Данный факт объяснялся тем, что эксперимент всё же предназначен на выполнения обучающимися, что исключает факт постоянного мониторинга данных показателей. На подготовительном этапе эксперимента, была определена продолжительность прорастания семян. Так как семена являются биологическим объектом и условия их прорастания могут отличаться, выяснение количества дней проращивания проводилось путём параллельного исследования трёх групп семян по 10 штук в группе в одинаковых условиях (в водопроводной воде).</w:t>
      </w:r>
    </w:p>
    <w:p w14:paraId="6E99B3DC"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1995E6A0" w14:textId="77777777" w:rsidR="00FD3623" w:rsidRPr="00FD3623" w:rsidRDefault="00FD3623" w:rsidP="00AF5AB6">
      <w:pPr>
        <w:numPr>
          <w:ilvl w:val="0"/>
          <w:numId w:val="32"/>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Получение и обработка первичных данных</w:t>
      </w:r>
    </w:p>
    <w:p w14:paraId="26BD4A9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Каждый день эксперимента был мониторинг следующих ключевые данных: общая масса семян, число проросших семян (всхожесть), масса проросших семян.   Ежедневно данные обрабатывались по средствам программного обеспечения Microsoft Office, </w:t>
      </w:r>
      <w:r w:rsidRPr="00FD3623">
        <w:rPr>
          <w:rFonts w:ascii="Times New Roman" w:eastAsia="Arial Unicode MS" w:hAnsi="Times New Roman" w:cs="Times New Roman"/>
          <w:color w:val="000000"/>
          <w:sz w:val="28"/>
          <w:szCs w:val="28"/>
          <w:u w:color="000000"/>
          <w:bdr w:val="nil"/>
          <w:lang w:val="en-US" w:eastAsia="ru-RU"/>
        </w:rPr>
        <w:t>E</w:t>
      </w:r>
      <w:proofErr w:type="spellStart"/>
      <w:r w:rsidRPr="00FD3623">
        <w:rPr>
          <w:rFonts w:ascii="Times New Roman" w:eastAsia="Arial Unicode MS" w:hAnsi="Times New Roman" w:cs="Times New Roman"/>
          <w:color w:val="000000"/>
          <w:sz w:val="28"/>
          <w:szCs w:val="28"/>
          <w:u w:color="000000"/>
          <w:bdr w:val="nil"/>
          <w:lang w:eastAsia="ru-RU"/>
        </w:rPr>
        <w:t>xcel</w:t>
      </w:r>
      <w:proofErr w:type="spellEnd"/>
      <w:r w:rsidRPr="00FD3623">
        <w:rPr>
          <w:rFonts w:ascii="Times New Roman" w:eastAsia="Arial Unicode MS" w:hAnsi="Times New Roman" w:cs="Times New Roman"/>
          <w:color w:val="000000"/>
          <w:sz w:val="28"/>
          <w:szCs w:val="28"/>
          <w:u w:color="000000"/>
          <w:bdr w:val="nil"/>
          <w:lang w:eastAsia="ru-RU"/>
        </w:rPr>
        <w:t>.</w:t>
      </w:r>
      <w:r w:rsidRPr="00FD3623">
        <w:rPr>
          <w:rFonts w:ascii="Times New Roman" w:eastAsia="Arial Unicode MS" w:hAnsi="Times New Roman" w:cs="Times New Roman"/>
          <w:b/>
          <w:bCs/>
          <w:color w:val="000000"/>
          <w:sz w:val="28"/>
          <w:szCs w:val="28"/>
          <w:u w:color="000000"/>
          <w:bdr w:val="nil"/>
          <w:lang w:eastAsia="ru-RU"/>
        </w:rPr>
        <w:t xml:space="preserve"> </w:t>
      </w:r>
      <w:r w:rsidRPr="00FD3623">
        <w:rPr>
          <w:rFonts w:ascii="Times New Roman" w:eastAsia="Arial Unicode MS" w:hAnsi="Times New Roman" w:cs="Times New Roman"/>
          <w:color w:val="000000"/>
          <w:sz w:val="28"/>
          <w:szCs w:val="28"/>
          <w:u w:color="000000"/>
          <w:bdr w:val="nil"/>
          <w:lang w:eastAsia="ru-RU"/>
        </w:rPr>
        <w:t>Этот метод понятен и позволяет эффективно контролировать экспериментальный процесс.</w:t>
      </w:r>
    </w:p>
    <w:p w14:paraId="46E33AC0"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1651C4EC" w14:textId="77777777" w:rsidR="00FD3623" w:rsidRPr="00FD3623" w:rsidRDefault="00FD3623" w:rsidP="00AF5AB6">
      <w:pPr>
        <w:numPr>
          <w:ilvl w:val="0"/>
          <w:numId w:val="32"/>
        </w:numPr>
        <w:pBdr>
          <w:top w:val="nil"/>
          <w:left w:val="nil"/>
          <w:bottom w:val="nil"/>
          <w:right w:val="nil"/>
          <w:between w:val="nil"/>
          <w:bar w:val="nil"/>
        </w:pBdr>
        <w:spacing w:after="0" w:line="360" w:lineRule="auto"/>
        <w:ind w:left="0" w:firstLine="0"/>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Анализ первичных данных и получение результатов эксперимента</w:t>
      </w:r>
    </w:p>
    <w:p w14:paraId="59FC5E2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После завершения эксперимента полученный массив данных обрабатывается.   Выстраивается зависимость изменение массы семян с течением времени. </w:t>
      </w:r>
    </w:p>
    <w:p w14:paraId="41B52F3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Чтобы охарактеризовать изменения в прорастании семян при использовании солей цинка в качестве питательной среды, проводилось параллельное изменение всхожести семян в различных питательных средах, чтобы понять, как именно присутствие избытка или недостатка микроэлементов в питательной среде влияет на семена растения.</w:t>
      </w:r>
    </w:p>
    <w:p w14:paraId="5EE17FD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Разработанный план исследования в рамках данной тематике позволяет обучающимся исследовать влияние различных веществ на семена растений, </w:t>
      </w:r>
      <w:r w:rsidRPr="00FD3623">
        <w:rPr>
          <w:rFonts w:ascii="Times New Roman" w:eastAsia="Arial Unicode MS" w:hAnsi="Times New Roman" w:cs="Times New Roman"/>
          <w:color w:val="000000"/>
          <w:sz w:val="28"/>
          <w:szCs w:val="28"/>
          <w:u w:color="000000"/>
          <w:bdr w:val="nil"/>
          <w:lang w:eastAsia="ru-RU"/>
        </w:rPr>
        <w:lastRenderedPageBreak/>
        <w:t xml:space="preserve">что расширяет их познавательный кругозор и мотивирует на дальнейшее изучение дисциплин. </w:t>
      </w:r>
    </w:p>
    <w:p w14:paraId="0BF3192E"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0819AFA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Подготовка к проведению эксперимента</w:t>
      </w:r>
    </w:p>
    <w:p w14:paraId="5C74B7D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Прорастание семян.</w:t>
      </w:r>
      <w:r w:rsidRPr="00FD3623">
        <w:rPr>
          <w:rFonts w:ascii="Times New Roman" w:eastAsia="Arial Unicode MS" w:hAnsi="Times New Roman" w:cs="Times New Roman"/>
          <w:color w:val="000000"/>
          <w:sz w:val="28"/>
          <w:szCs w:val="28"/>
          <w:u w:color="000000"/>
          <w:bdr w:val="nil"/>
          <w:lang w:eastAsia="ru-RU"/>
        </w:rPr>
        <w:t xml:space="preserve"> Было отобрано 15 семян среднего размера.  Средний вес семян измеряли на электронных весах (с точностью до второго знака после запятой), после чего семена заворачивали в прочную хлопчатобумажную ткань и замачивали в питательной среде в стеклянной емкости.  Когда он высохнет, добавьте питательную среду (примерно 1–2 раза в день).  Проращивание проводят в условиях несмешанной влажности воздуха и комнатной температуры в диапазоне 18–23 </w:t>
      </w:r>
      <w:r w:rsidRPr="00FD3623">
        <w:rPr>
          <w:rFonts w:ascii="Times New Roman" w:eastAsia="Arial Unicode MS" w:hAnsi="Times New Roman" w:cs="Times New Roman"/>
          <w:color w:val="000000"/>
          <w:sz w:val="28"/>
          <w:szCs w:val="28"/>
          <w:u w:color="000000"/>
          <w:bdr w:val="nil"/>
          <w:vertAlign w:val="superscript"/>
          <w:lang w:eastAsia="ru-RU"/>
        </w:rPr>
        <w:t>0</w:t>
      </w:r>
      <w:r w:rsidRPr="00FD3623">
        <w:rPr>
          <w:rFonts w:ascii="Times New Roman" w:eastAsia="Arial Unicode MS" w:hAnsi="Times New Roman" w:cs="Times New Roman"/>
          <w:color w:val="000000"/>
          <w:sz w:val="28"/>
          <w:szCs w:val="28"/>
          <w:u w:color="000000"/>
          <w:bdr w:val="nil"/>
          <w:lang w:eastAsia="ru-RU"/>
        </w:rPr>
        <w:t>С, один раз в сутки семена извлекают, подсчитывают количество проросших семян и взвешивают семена без сушки.  Затем положите их обратно в контейнер, в котором они прорастали.  Когда появляются первичные корни, семена считаются проросшими и взвешиваются отдельной группой.  Измерение было прекращено через 8 дней после начала эксперимента.</w:t>
      </w:r>
    </w:p>
    <w:p w14:paraId="04BD9DF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Приготовление 0.1М раствора хлорида цинка</w:t>
      </w:r>
    </w:p>
    <w:p w14:paraId="7961743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Брали навеску кристаллогидрата хлорида цинка </w:t>
      </w:r>
      <w:r w:rsidRPr="00FD3623">
        <w:rPr>
          <w:rFonts w:ascii="Times New Roman" w:eastAsia="Arial Unicode MS" w:hAnsi="Times New Roman" w:cs="Times New Roman"/>
          <w:color w:val="000000"/>
          <w:sz w:val="28"/>
          <w:szCs w:val="28"/>
          <w:u w:color="000000"/>
          <w:bdr w:val="nil"/>
          <w:lang w:val="en-US" w:eastAsia="ru-RU"/>
        </w:rPr>
        <w:t>Zn</w:t>
      </w:r>
      <w:r w:rsidRPr="00FD3623">
        <w:rPr>
          <w:rFonts w:ascii="Times New Roman" w:eastAsia="Arial Unicode MS" w:hAnsi="Times New Roman" w:cs="Times New Roman"/>
          <w:color w:val="000000"/>
          <w:sz w:val="28"/>
          <w:szCs w:val="28"/>
          <w:u w:color="000000"/>
          <w:bdr w:val="nil"/>
          <w:lang w:eastAsia="ru-RU"/>
        </w:rPr>
        <w:t>Cl</w:t>
      </w:r>
      <w:r w:rsidRPr="00FD3623">
        <w:rPr>
          <w:rFonts w:ascii="Times New Roman" w:eastAsia="Arial Unicode MS" w:hAnsi="Times New Roman" w:cs="Times New Roman"/>
          <w:color w:val="000000"/>
          <w:sz w:val="28"/>
          <w:szCs w:val="28"/>
          <w:u w:color="000000"/>
          <w:bdr w:val="nil"/>
          <w:vertAlign w:val="subscript"/>
          <w:lang w:eastAsia="ru-RU"/>
        </w:rPr>
        <w:t>2</w:t>
      </w:r>
      <w:r w:rsidRPr="00FD3623">
        <w:rPr>
          <w:rFonts w:ascii="Times New Roman" w:eastAsia="Arial Unicode MS" w:hAnsi="Times New Roman" w:cs="Times New Roman"/>
          <w:color w:val="000000"/>
          <w:sz w:val="28"/>
          <w:szCs w:val="28"/>
          <w:u w:color="000000"/>
          <w:bdr w:val="nil"/>
          <w:lang w:eastAsia="ru-RU"/>
        </w:rPr>
        <w:t>·4H</w:t>
      </w:r>
      <w:r w:rsidRPr="00FD3623">
        <w:rPr>
          <w:rFonts w:ascii="Times New Roman" w:eastAsia="Arial Unicode MS" w:hAnsi="Times New Roman" w:cs="Times New Roman"/>
          <w:color w:val="000000"/>
          <w:sz w:val="28"/>
          <w:szCs w:val="28"/>
          <w:u w:color="000000"/>
          <w:bdr w:val="nil"/>
          <w:vertAlign w:val="subscript"/>
          <w:lang w:eastAsia="ru-RU"/>
        </w:rPr>
        <w:t>2</w:t>
      </w:r>
      <w:r w:rsidRPr="00FD3623">
        <w:rPr>
          <w:rFonts w:ascii="Times New Roman" w:eastAsia="Arial Unicode MS" w:hAnsi="Times New Roman" w:cs="Times New Roman"/>
          <w:color w:val="000000"/>
          <w:sz w:val="28"/>
          <w:szCs w:val="28"/>
          <w:u w:color="000000"/>
          <w:bdr w:val="nil"/>
          <w:lang w:eastAsia="ru-RU"/>
        </w:rPr>
        <w:t>O, растворяли в воде, доводили до рН=7 соляной кислотой, чтобы изменить баланс гидролиза, а затем используйте воду, чтобы он достиг отметки.</w:t>
      </w:r>
    </w:p>
    <w:p w14:paraId="2AB4C610"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Приготовление 0.1М раствора сульфата цинка</w:t>
      </w:r>
    </w:p>
    <w:p w14:paraId="741F2A5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Брали навеску кристаллогидрата сульфата цинка </w:t>
      </w:r>
      <w:r w:rsidRPr="00FD3623">
        <w:rPr>
          <w:rFonts w:ascii="Times New Roman" w:eastAsia="Arial Unicode MS" w:hAnsi="Times New Roman" w:cs="Times New Roman"/>
          <w:color w:val="000000"/>
          <w:sz w:val="28"/>
          <w:szCs w:val="28"/>
          <w:u w:color="000000"/>
          <w:bdr w:val="nil"/>
          <w:lang w:val="en-US" w:eastAsia="ru-RU"/>
        </w:rPr>
        <w:t>Z</w:t>
      </w:r>
      <w:r w:rsidRPr="00FD3623">
        <w:rPr>
          <w:rFonts w:ascii="Times New Roman" w:eastAsia="Arial Unicode MS" w:hAnsi="Times New Roman" w:cs="Times New Roman"/>
          <w:color w:val="000000"/>
          <w:sz w:val="28"/>
          <w:szCs w:val="28"/>
          <w:u w:color="000000"/>
          <w:bdr w:val="nil"/>
          <w:lang w:eastAsia="ru-RU"/>
        </w:rPr>
        <w:t>nSO</w:t>
      </w:r>
      <w:r w:rsidRPr="00FD3623">
        <w:rPr>
          <w:rFonts w:ascii="Times New Roman" w:eastAsia="Arial Unicode MS" w:hAnsi="Times New Roman" w:cs="Times New Roman"/>
          <w:color w:val="000000"/>
          <w:sz w:val="28"/>
          <w:szCs w:val="28"/>
          <w:u w:color="000000"/>
          <w:bdr w:val="nil"/>
          <w:vertAlign w:val="subscript"/>
          <w:lang w:eastAsia="ru-RU"/>
        </w:rPr>
        <w:t>4</w:t>
      </w:r>
      <w:r w:rsidRPr="00FD3623">
        <w:rPr>
          <w:rFonts w:ascii="Times New Roman" w:eastAsia="Arial Unicode MS" w:hAnsi="Times New Roman" w:cs="Times New Roman"/>
          <w:color w:val="000000"/>
          <w:sz w:val="28"/>
          <w:szCs w:val="28"/>
          <w:u w:color="000000"/>
          <w:bdr w:val="nil"/>
          <w:lang w:eastAsia="ru-RU"/>
        </w:rPr>
        <w:t>·5H</w:t>
      </w:r>
      <w:r w:rsidRPr="00FD3623">
        <w:rPr>
          <w:rFonts w:ascii="Times New Roman" w:eastAsia="Arial Unicode MS" w:hAnsi="Times New Roman" w:cs="Times New Roman"/>
          <w:color w:val="000000"/>
          <w:sz w:val="28"/>
          <w:szCs w:val="28"/>
          <w:u w:color="000000"/>
          <w:bdr w:val="nil"/>
          <w:vertAlign w:val="subscript"/>
          <w:lang w:eastAsia="ru-RU"/>
        </w:rPr>
        <w:t>2</w:t>
      </w:r>
      <w:r w:rsidRPr="00FD3623">
        <w:rPr>
          <w:rFonts w:ascii="Times New Roman" w:eastAsia="Arial Unicode MS" w:hAnsi="Times New Roman" w:cs="Times New Roman"/>
          <w:color w:val="000000"/>
          <w:sz w:val="28"/>
          <w:szCs w:val="28"/>
          <w:u w:color="000000"/>
          <w:bdr w:val="nil"/>
          <w:lang w:eastAsia="ru-RU"/>
        </w:rPr>
        <w:t>O, растворяли в воде, доводили до рН=7 серной кислотой, чтобы изменить баланс гидролиза, а затем используйте воду, чтобы он достиг отметки.</w:t>
      </w:r>
    </w:p>
    <w:p w14:paraId="6AA8B70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65827CF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Arial Unicode MS"/>
          <w:i/>
          <w:iCs/>
          <w:color w:val="000000"/>
          <w:sz w:val="28"/>
          <w:szCs w:val="28"/>
          <w:u w:color="000000"/>
          <w:bdr w:val="nil"/>
          <w:lang w:eastAsia="ru-RU"/>
        </w:rPr>
      </w:pPr>
      <w:r w:rsidRPr="00FD3623">
        <w:rPr>
          <w:rFonts w:ascii="Times New Roman" w:eastAsia="Arial Unicode MS" w:hAnsi="Times New Roman" w:cs="Arial Unicode MS"/>
          <w:i/>
          <w:iCs/>
          <w:color w:val="000000"/>
          <w:sz w:val="28"/>
          <w:szCs w:val="28"/>
          <w:u w:color="000000"/>
          <w:bdr w:val="nil"/>
          <w:lang w:eastAsia="ru-RU"/>
        </w:rPr>
        <w:t>Результаты эксперимента:</w:t>
      </w:r>
    </w:p>
    <w:p w14:paraId="5A008EAE"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Проблема исследования</w:t>
      </w:r>
      <w:r w:rsidRPr="00FD3623">
        <w:rPr>
          <w:rFonts w:ascii="Times New Roman" w:eastAsia="Arial Unicode MS" w:hAnsi="Times New Roman" w:cs="Times New Roman"/>
          <w:color w:val="000000"/>
          <w:sz w:val="28"/>
          <w:szCs w:val="28"/>
          <w:u w:color="000000"/>
          <w:bdr w:val="nil"/>
          <w:lang w:eastAsia="ru-RU"/>
        </w:rPr>
        <w:t xml:space="preserve">. При определенных концентрациях микроэлемент цинк необходим для нормальной работы растений (цинковые удобрения оказывают большое влияние на рост, развитие растений, устойчивость к засухе, жаре и холоду), и как избыток, так и дефицит влияют на обменные </w:t>
      </w:r>
      <w:r w:rsidRPr="00FD3623">
        <w:rPr>
          <w:rFonts w:ascii="Times New Roman" w:eastAsia="Arial Unicode MS" w:hAnsi="Times New Roman" w:cs="Times New Roman"/>
          <w:color w:val="000000"/>
          <w:sz w:val="28"/>
          <w:szCs w:val="28"/>
          <w:u w:color="000000"/>
          <w:bdr w:val="nil"/>
          <w:lang w:eastAsia="ru-RU"/>
        </w:rPr>
        <w:lastRenderedPageBreak/>
        <w:t xml:space="preserve">процессы. В настоящее время в условиях ухудшения экологических условий: увеличивается загрязнение тяжелыми металлами, снижается плодородие почвы, погодные условия нестабильны, ухудшается качество семян, и существует много работ экологического характера, которые устойчивы к загрязнению окружающей среды. Селекция сортов сельскохозяйственных растений и поиск эффективных удобрений в основном изучают уровень накопления тяжелых металлов в различных частях растений в зависимости от состояния окружающей среды и их </w:t>
      </w:r>
      <w:proofErr w:type="spellStart"/>
      <w:r w:rsidRPr="00FD3623">
        <w:rPr>
          <w:rFonts w:ascii="Times New Roman" w:eastAsia="Arial Unicode MS" w:hAnsi="Times New Roman" w:cs="Times New Roman"/>
          <w:color w:val="000000"/>
          <w:sz w:val="28"/>
          <w:szCs w:val="28"/>
          <w:u w:color="000000"/>
          <w:bdr w:val="nil"/>
          <w:lang w:eastAsia="ru-RU"/>
        </w:rPr>
        <w:t>фитотоксичности</w:t>
      </w:r>
      <w:proofErr w:type="spellEnd"/>
      <w:r w:rsidRPr="00FD3623">
        <w:rPr>
          <w:rFonts w:ascii="Times New Roman" w:eastAsia="Arial Unicode MS" w:hAnsi="Times New Roman" w:cs="Times New Roman"/>
          <w:color w:val="000000"/>
          <w:sz w:val="28"/>
          <w:szCs w:val="28"/>
          <w:u w:color="000000"/>
          <w:bdr w:val="nil"/>
          <w:lang w:eastAsia="ru-RU"/>
        </w:rPr>
        <w:t>.  Существуют также работы, в которых изучается взаимосвязь между урожайностью и предпосевной обработкой семян и растворами микроэлементов в сочетании с протравливанием и комплексной обработкой химическими веществами, обеспечиваемой агрономическими методами.  Однако мы не раскрыли подробную информацию о влиянии высоких концентраций ионов цинка на качество посева семян гороха.</w:t>
      </w:r>
    </w:p>
    <w:p w14:paraId="626E949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Гипотеза.</w:t>
      </w:r>
      <w:r w:rsidRPr="00FD3623">
        <w:rPr>
          <w:rFonts w:ascii="Times New Roman" w:eastAsia="Arial Unicode MS" w:hAnsi="Times New Roman" w:cs="Times New Roman"/>
          <w:color w:val="000000"/>
          <w:sz w:val="28"/>
          <w:szCs w:val="28"/>
          <w:u w:color="000000"/>
          <w:bdr w:val="nil"/>
          <w:lang w:eastAsia="ru-RU"/>
        </w:rPr>
        <w:t xml:space="preserve"> Мы предполагаем, что раствор сульфата и хлорида цинка используется в качестве питательной среды для ингибирования процесса прорастания семян гороха.</w:t>
      </w:r>
    </w:p>
    <w:p w14:paraId="4746FD2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Объект исследования.</w:t>
      </w:r>
      <w:r w:rsidRPr="00FD3623">
        <w:rPr>
          <w:rFonts w:ascii="Times New Roman" w:eastAsia="Arial Unicode MS" w:hAnsi="Times New Roman" w:cs="Times New Roman"/>
          <w:color w:val="000000"/>
          <w:sz w:val="28"/>
          <w:szCs w:val="28"/>
          <w:u w:color="000000"/>
          <w:bdr w:val="nil"/>
          <w:lang w:eastAsia="ru-RU"/>
        </w:rPr>
        <w:t xml:space="preserve"> Объектом исследования является процесс прорастания семян гороха в растворе солей цинка в условиях нефиксированной комнатной температуре и влажности.</w:t>
      </w:r>
    </w:p>
    <w:p w14:paraId="0969D580"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 xml:space="preserve">Предмет исследования. </w:t>
      </w:r>
      <w:r w:rsidRPr="00FD3623">
        <w:rPr>
          <w:rFonts w:ascii="Times New Roman" w:eastAsia="Arial Unicode MS" w:hAnsi="Times New Roman" w:cs="Times New Roman"/>
          <w:color w:val="000000"/>
          <w:sz w:val="28"/>
          <w:szCs w:val="28"/>
          <w:u w:color="000000"/>
          <w:bdr w:val="nil"/>
          <w:lang w:eastAsia="ru-RU"/>
        </w:rPr>
        <w:t>Предметом исследования является влияние определенного микроэлемента на процесс прорастания семян.</w:t>
      </w:r>
    </w:p>
    <w:p w14:paraId="3C30424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Цель исследования</w:t>
      </w:r>
      <w:r w:rsidRPr="00FD3623">
        <w:rPr>
          <w:rFonts w:ascii="Times New Roman" w:eastAsia="Arial Unicode MS" w:hAnsi="Times New Roman" w:cs="Times New Roman"/>
          <w:color w:val="000000"/>
          <w:sz w:val="28"/>
          <w:szCs w:val="28"/>
          <w:u w:color="000000"/>
          <w:bdr w:val="nil"/>
          <w:lang w:eastAsia="ru-RU"/>
        </w:rPr>
        <w:t>. Целью исследования является выбор наиболее удачного микроэлемента из числа исследуемых, который положительно влияет на процесс прорастания семян и не вызывает посторонних эффектов при своей ассимиляции.</w:t>
      </w:r>
    </w:p>
    <w:p w14:paraId="226C63A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 </w:t>
      </w:r>
      <w:r w:rsidRPr="00FD3623">
        <w:rPr>
          <w:rFonts w:ascii="Times New Roman" w:eastAsia="Arial Unicode MS" w:hAnsi="Times New Roman" w:cs="Times New Roman"/>
          <w:i/>
          <w:iCs/>
          <w:color w:val="000000"/>
          <w:sz w:val="28"/>
          <w:szCs w:val="28"/>
          <w:u w:color="000000"/>
          <w:bdr w:val="nil"/>
          <w:lang w:eastAsia="ru-RU"/>
        </w:rPr>
        <w:t>Задачи:</w:t>
      </w:r>
    </w:p>
    <w:p w14:paraId="3337FC26" w14:textId="77777777" w:rsidR="00FD3623" w:rsidRPr="00FD3623" w:rsidRDefault="00FD3623" w:rsidP="00AF5AB6">
      <w:pPr>
        <w:numPr>
          <w:ilvl w:val="0"/>
          <w:numId w:val="33"/>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Изучить зависимость изменения общей массы семян при всхожести под воздействием стресс-факторов (сульфата цинка и хлорида цинка).</w:t>
      </w:r>
    </w:p>
    <w:p w14:paraId="05D108A9" w14:textId="77777777" w:rsidR="00FD3623" w:rsidRPr="00FD3623" w:rsidRDefault="00FD3623" w:rsidP="00AF5AB6">
      <w:pPr>
        <w:numPr>
          <w:ilvl w:val="0"/>
          <w:numId w:val="33"/>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Исследовать влияние воздействия стресс-факторов (сульфата цинка и хлорида цинка на общий процент всхожести в контрольных группах.</w:t>
      </w:r>
    </w:p>
    <w:p w14:paraId="3F46007B"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rPr>
      </w:pPr>
    </w:p>
    <w:p w14:paraId="7B8D344A" w14:textId="77777777" w:rsidR="00FD3623" w:rsidRPr="00FD3623" w:rsidRDefault="00FD3623" w:rsidP="00AF5AB6">
      <w:pPr>
        <w:pBdr>
          <w:top w:val="nil"/>
          <w:left w:val="nil"/>
          <w:bottom w:val="nil"/>
          <w:right w:val="nil"/>
          <w:between w:val="nil"/>
          <w:bar w:val="nil"/>
        </w:pBdr>
        <w:spacing w:after="0" w:line="360" w:lineRule="auto"/>
        <w:contextualSpacing/>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Этапы реализации эксперимента:</w:t>
      </w:r>
    </w:p>
    <w:p w14:paraId="731BF144" w14:textId="77777777" w:rsidR="00FD3623" w:rsidRPr="00FD3623" w:rsidRDefault="00FD3623" w:rsidP="00AF5AB6">
      <w:pPr>
        <w:numPr>
          <w:ilvl w:val="0"/>
          <w:numId w:val="34"/>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Подготовительный этап: изучение литературы, определение проблемы исследования, формулирование гипотезы, определение предмета и объекта, разработка цели и задач, разработка методики исследования.</w:t>
      </w:r>
    </w:p>
    <w:p w14:paraId="1203BD9C" w14:textId="77777777" w:rsidR="00FD3623" w:rsidRPr="00FD3623" w:rsidRDefault="00FD3623" w:rsidP="00AF5AB6">
      <w:pPr>
        <w:numPr>
          <w:ilvl w:val="0"/>
          <w:numId w:val="34"/>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Основной этап: проведение эксперимента по проращиванию.</w:t>
      </w:r>
    </w:p>
    <w:p w14:paraId="348DBF8C"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Стадии проведения эксперимента:</w:t>
      </w:r>
    </w:p>
    <w:p w14:paraId="3CFA2857" w14:textId="77777777" w:rsidR="00FD3623" w:rsidRPr="00FD3623" w:rsidRDefault="00FD3623" w:rsidP="00AF5AB6">
      <w:pPr>
        <w:numPr>
          <w:ilvl w:val="0"/>
          <w:numId w:val="3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Подготовка семян гороха и приготовление растворов солей.</w:t>
      </w:r>
    </w:p>
    <w:p w14:paraId="63EA5A36" w14:textId="77777777" w:rsidR="00FD3623" w:rsidRPr="00FD3623" w:rsidRDefault="00FD3623" w:rsidP="00AF5AB6">
      <w:pPr>
        <w:numPr>
          <w:ilvl w:val="0"/>
          <w:numId w:val="3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Изучение прорастания семян гороха в водопроводной воде и 0.1М растворах хлорида и сульфата марганца (II). </w:t>
      </w:r>
    </w:p>
    <w:p w14:paraId="3093A3D5" w14:textId="77777777" w:rsidR="00FD3623" w:rsidRPr="00FD3623" w:rsidRDefault="00FD3623" w:rsidP="00AF5AB6">
      <w:pPr>
        <w:numPr>
          <w:ilvl w:val="0"/>
          <w:numId w:val="35"/>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Контроль массы проращиваемых семян и числа проросших семян.</w:t>
      </w:r>
    </w:p>
    <w:p w14:paraId="2B00F088" w14:textId="77777777" w:rsidR="00FD3623" w:rsidRPr="00FD3623" w:rsidRDefault="00FD3623" w:rsidP="00AF5AB6">
      <w:pPr>
        <w:numPr>
          <w:ilvl w:val="0"/>
          <w:numId w:val="34"/>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Расчет прироста массы, средней всхожести семян.</w:t>
      </w:r>
    </w:p>
    <w:p w14:paraId="5E185630" w14:textId="77777777" w:rsidR="00FD3623" w:rsidRPr="00FD3623" w:rsidRDefault="00FD3623" w:rsidP="00AF5AB6">
      <w:pPr>
        <w:numPr>
          <w:ilvl w:val="0"/>
          <w:numId w:val="34"/>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Заключительный этап: обобщение и систематизация полученных</w:t>
      </w:r>
    </w:p>
    <w:p w14:paraId="66AF65E6"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результатов, формулирование выводов.</w:t>
      </w:r>
    </w:p>
    <w:p w14:paraId="71E5090F"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7A9982D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Применение результатов исследования.</w:t>
      </w:r>
    </w:p>
    <w:p w14:paraId="6E3DCF8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Результаты исследования можно использовать:</w:t>
      </w:r>
    </w:p>
    <w:p w14:paraId="544EF190" w14:textId="77777777" w:rsidR="00FD3623" w:rsidRPr="00FD3623" w:rsidRDefault="00FD3623" w:rsidP="00AF5AB6">
      <w:pPr>
        <w:numPr>
          <w:ilvl w:val="0"/>
          <w:numId w:val="36"/>
        </w:numPr>
        <w:pBdr>
          <w:top w:val="nil"/>
          <w:left w:val="nil"/>
          <w:bottom w:val="nil"/>
          <w:right w:val="nil"/>
          <w:between w:val="nil"/>
          <w:bar w:val="nil"/>
        </w:pBdr>
        <w:spacing w:after="0" w:line="360" w:lineRule="auto"/>
        <w:ind w:left="0" w:firstLine="0"/>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качестве демонстрационного эксперимента в школьном курсе биологии.</w:t>
      </w:r>
    </w:p>
    <w:p w14:paraId="73960FD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2.  Для изучения механизмов обмена ионов цинка в семенах гороха в</w:t>
      </w:r>
    </w:p>
    <w:p w14:paraId="5EEA352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процессе прорастания.</w:t>
      </w:r>
    </w:p>
    <w:p w14:paraId="5A05B377"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Определение изменений массы семян гороха при проращивании в воде,</w:t>
      </w:r>
      <w:r w:rsidRPr="00FD3623">
        <w:rPr>
          <w:rFonts w:ascii="Times New Roman" w:eastAsia="Arial Unicode MS" w:hAnsi="Times New Roman" w:cs="Times New Roman"/>
          <w:color w:val="000000"/>
          <w:sz w:val="28"/>
          <w:szCs w:val="28"/>
          <w:u w:color="000000"/>
          <w:bdr w:val="nil"/>
          <w:lang w:eastAsia="ru-RU"/>
        </w:rPr>
        <w:t xml:space="preserve"> </w:t>
      </w:r>
      <w:r w:rsidRPr="00FD3623">
        <w:rPr>
          <w:rFonts w:ascii="Times New Roman" w:eastAsia="Arial Unicode MS" w:hAnsi="Times New Roman" w:cs="Times New Roman"/>
          <w:i/>
          <w:iCs/>
          <w:color w:val="000000"/>
          <w:sz w:val="28"/>
          <w:szCs w:val="28"/>
          <w:u w:color="000000"/>
          <w:bdr w:val="nil"/>
          <w:lang w:eastAsia="ru-RU"/>
        </w:rPr>
        <w:t>растворах хлорида и сульфата цинка</w:t>
      </w:r>
    </w:p>
    <w:p w14:paraId="27C2D312" w14:textId="4F5D6B02"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В нашем эксперименте качество проросших семян контролировалось в водопроводной воде, в 0,1 М растворе соли: хлорид цинка, сульфат цинка.  Далее строится диаграмма зависимости качества проросших семян от времени, изображенная на рисунке </w:t>
      </w:r>
      <w:r w:rsidR="00512E12">
        <w:rPr>
          <w:rFonts w:ascii="Times New Roman" w:eastAsia="Arial Unicode MS" w:hAnsi="Times New Roman" w:cs="Times New Roman"/>
          <w:color w:val="000000"/>
          <w:sz w:val="28"/>
          <w:szCs w:val="28"/>
          <w:u w:color="000000"/>
          <w:bdr w:val="nil"/>
          <w:lang w:eastAsia="ru-RU"/>
        </w:rPr>
        <w:t>21</w:t>
      </w:r>
      <w:r w:rsidRPr="00FD3623">
        <w:rPr>
          <w:rFonts w:ascii="Times New Roman" w:eastAsia="Arial Unicode MS" w:hAnsi="Times New Roman" w:cs="Times New Roman"/>
          <w:color w:val="000000"/>
          <w:sz w:val="28"/>
          <w:szCs w:val="28"/>
          <w:u w:color="000000"/>
          <w:bdr w:val="nil"/>
          <w:lang w:eastAsia="ru-RU"/>
        </w:rPr>
        <w:t>.</w:t>
      </w:r>
    </w:p>
    <w:p w14:paraId="78281029"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noProof/>
          <w:color w:val="000000"/>
          <w:sz w:val="28"/>
          <w:szCs w:val="28"/>
          <w:u w:color="000000"/>
          <w:bdr w:val="nil"/>
          <w:lang w:eastAsia="ru-RU"/>
        </w:rPr>
        <w:lastRenderedPageBreak/>
        <w:drawing>
          <wp:inline distT="0" distB="0" distL="0" distR="0" wp14:anchorId="1AE0C684" wp14:editId="3C2C6815">
            <wp:extent cx="4806950" cy="2804054"/>
            <wp:effectExtent l="0" t="0" r="12700"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00DEB2" w14:textId="6E469AC1"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Рисунок </w:t>
      </w:r>
      <w:r w:rsidR="00875C8D">
        <w:rPr>
          <w:rFonts w:ascii="Times New Roman" w:eastAsia="Arial Unicode MS" w:hAnsi="Times New Roman" w:cs="Times New Roman"/>
          <w:color w:val="000000"/>
          <w:sz w:val="28"/>
          <w:szCs w:val="28"/>
          <w:u w:color="000000"/>
          <w:bdr w:val="nil"/>
          <w:lang w:eastAsia="ru-RU"/>
        </w:rPr>
        <w:t>2</w:t>
      </w:r>
      <w:r w:rsidR="00C738FD">
        <w:rPr>
          <w:rFonts w:ascii="Times New Roman" w:eastAsia="Arial Unicode MS" w:hAnsi="Times New Roman" w:cs="Times New Roman"/>
          <w:color w:val="000000"/>
          <w:sz w:val="28"/>
          <w:szCs w:val="28"/>
          <w:u w:color="000000"/>
          <w:bdr w:val="nil"/>
          <w:lang w:eastAsia="ru-RU"/>
        </w:rPr>
        <w:t>1</w:t>
      </w:r>
      <w:r w:rsidRPr="00FD3623">
        <w:rPr>
          <w:rFonts w:ascii="Times New Roman" w:eastAsia="Arial Unicode MS" w:hAnsi="Times New Roman" w:cs="Times New Roman"/>
          <w:color w:val="000000"/>
          <w:sz w:val="28"/>
          <w:szCs w:val="28"/>
          <w:u w:color="000000"/>
          <w:bdr w:val="nil"/>
          <w:lang w:eastAsia="ru-RU"/>
        </w:rPr>
        <w:t xml:space="preserve"> Изменение массы семян фасоли при проращивании в водопроводной воде и 0.1М растворах хлорида и сульфата цинка</w:t>
      </w:r>
      <w:r w:rsidRPr="00FD3623">
        <w:rPr>
          <w:rFonts w:ascii="Times New Roman" w:eastAsia="Arial Unicode MS" w:hAnsi="Times New Roman" w:cs="Times New Roman"/>
          <w:color w:val="000000"/>
          <w:sz w:val="28"/>
          <w:szCs w:val="28"/>
          <w:u w:color="000000"/>
          <w:bdr w:val="nil"/>
          <w:lang w:eastAsia="ru-RU"/>
        </w:rPr>
        <w:br/>
      </w:r>
    </w:p>
    <w:p w14:paraId="206C186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Было обнаружено, что при прорастании семян фасоли в водопроводной воде прорастание увеличивается прямой пропорциональной зависимости пар ионов Z</w:t>
      </w:r>
      <w:r w:rsidRPr="00FD3623">
        <w:rPr>
          <w:rFonts w:ascii="Times New Roman" w:eastAsia="Arial Unicode MS" w:hAnsi="Times New Roman" w:cs="Times New Roman"/>
          <w:color w:val="000000"/>
          <w:sz w:val="28"/>
          <w:szCs w:val="28"/>
          <w:u w:color="000000"/>
          <w:bdr w:val="nil"/>
          <w:lang w:val="en-US" w:eastAsia="ru-RU"/>
        </w:rPr>
        <w:t>n</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C</w:t>
      </w:r>
      <w:r w:rsidRPr="00FD3623">
        <w:rPr>
          <w:rFonts w:ascii="Times New Roman" w:eastAsia="Arial Unicode MS" w:hAnsi="Times New Roman" w:cs="Times New Roman"/>
          <w:color w:val="000000"/>
          <w:sz w:val="28"/>
          <w:szCs w:val="28"/>
          <w:u w:color="000000"/>
          <w:bdr w:val="nil"/>
          <w:lang w:val="en-US" w:eastAsia="ru-RU"/>
        </w:rPr>
        <w:t>I</w:t>
      </w:r>
      <w:r w:rsidRPr="00FD3623">
        <w:rPr>
          <w:rFonts w:ascii="Times New Roman" w:eastAsia="Arial Unicode MS" w:hAnsi="Times New Roman" w:cs="Times New Roman"/>
          <w:color w:val="000000"/>
          <w:sz w:val="28"/>
          <w:szCs w:val="28"/>
          <w:u w:color="000000"/>
          <w:bdr w:val="nil"/>
          <w:vertAlign w:val="superscript"/>
          <w:lang w:eastAsia="ru-RU"/>
        </w:rPr>
        <w:t>-</w:t>
      </w:r>
      <w:r w:rsidRPr="00FD3623">
        <w:rPr>
          <w:rFonts w:ascii="Times New Roman" w:eastAsia="Arial Unicode MS" w:hAnsi="Times New Roman" w:cs="Times New Roman"/>
          <w:color w:val="000000"/>
          <w:sz w:val="28"/>
          <w:szCs w:val="28"/>
          <w:u w:color="000000"/>
          <w:bdr w:val="nil"/>
          <w:lang w:eastAsia="ru-RU"/>
        </w:rPr>
        <w:t xml:space="preserve"> и Z</w:t>
      </w:r>
      <w:r w:rsidRPr="00FD3623">
        <w:rPr>
          <w:rFonts w:ascii="Times New Roman" w:eastAsia="Arial Unicode MS" w:hAnsi="Times New Roman" w:cs="Times New Roman"/>
          <w:color w:val="000000"/>
          <w:sz w:val="28"/>
          <w:szCs w:val="28"/>
          <w:u w:color="000000"/>
          <w:bdr w:val="nil"/>
          <w:lang w:val="en-US" w:eastAsia="ru-RU"/>
        </w:rPr>
        <w:t>n</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/SO</w:t>
      </w:r>
      <w:r w:rsidRPr="00FD3623">
        <w:rPr>
          <w:rFonts w:ascii="Times New Roman" w:eastAsia="Arial Unicode MS" w:hAnsi="Times New Roman" w:cs="Times New Roman"/>
          <w:color w:val="000000"/>
          <w:sz w:val="28"/>
          <w:szCs w:val="28"/>
          <w:u w:color="000000"/>
          <w:bdr w:val="nil"/>
          <w:vertAlign w:val="subscript"/>
          <w:lang w:eastAsia="ru-RU"/>
        </w:rPr>
        <w:t>4</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 xml:space="preserve">, что приводит к более быстрому прорастанию на начальной стадии (до 4 дней) (однако последующее присутствие сульфата и хлорида цинка приводит к ингибированию стадии роста первичных корней: выступы видны под оболочкой семян, но корни не могут пробиться сквозь оболочку. Кроме того, присутствие сульфат-ионов в растворе для проращивания значительно влияет на </w:t>
      </w:r>
      <w:proofErr w:type="spellStart"/>
      <w:r w:rsidRPr="00FD3623">
        <w:rPr>
          <w:rFonts w:ascii="Times New Roman" w:eastAsia="Arial Unicode MS" w:hAnsi="Times New Roman" w:cs="Times New Roman"/>
          <w:color w:val="000000"/>
          <w:sz w:val="28"/>
          <w:szCs w:val="28"/>
          <w:u w:color="000000"/>
          <w:bdr w:val="nil"/>
          <w:lang w:eastAsia="ru-RU"/>
        </w:rPr>
        <w:t>водопоглощение</w:t>
      </w:r>
      <w:proofErr w:type="spellEnd"/>
      <w:r w:rsidRPr="00FD3623">
        <w:rPr>
          <w:rFonts w:ascii="Times New Roman" w:eastAsia="Arial Unicode MS" w:hAnsi="Times New Roman" w:cs="Times New Roman"/>
          <w:color w:val="000000"/>
          <w:sz w:val="28"/>
          <w:szCs w:val="28"/>
          <w:u w:color="000000"/>
          <w:bdr w:val="nil"/>
          <w:lang w:eastAsia="ru-RU"/>
        </w:rPr>
        <w:t xml:space="preserve"> и стадию набухания семян. По сравнению с раствором, содержащим хлорид-ионы, масса семян увеличивается до 15%.</w:t>
      </w:r>
    </w:p>
    <w:p w14:paraId="6DF1C531"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На 6-7-й день прорастания семян фасоли в водопроводной воде семена вступают в стадию формирования рассады - наблюдаются сильные проростки с зелеными листьями и крупными раскидистыми корнями. Под действием хлорида и сульфата цинка в течение 6–7 дней семена дают только слабые корни.</w:t>
      </w:r>
    </w:p>
    <w:p w14:paraId="6F26E07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i/>
          <w:iCs/>
          <w:color w:val="000000"/>
          <w:sz w:val="28"/>
          <w:szCs w:val="28"/>
          <w:u w:color="000000"/>
          <w:bdr w:val="nil"/>
          <w:lang w:eastAsia="ru-RU"/>
        </w:rPr>
      </w:pPr>
      <w:r w:rsidRPr="00FD3623">
        <w:rPr>
          <w:rFonts w:ascii="Times New Roman" w:eastAsia="Arial Unicode MS" w:hAnsi="Times New Roman" w:cs="Times New Roman"/>
          <w:i/>
          <w:iCs/>
          <w:color w:val="000000"/>
          <w:sz w:val="28"/>
          <w:szCs w:val="28"/>
          <w:u w:color="000000"/>
          <w:bdr w:val="nil"/>
          <w:lang w:eastAsia="ru-RU"/>
        </w:rPr>
        <w:t>Изучение всхожести семян горох в растворах хлорида и сульфата цинка</w:t>
      </w:r>
    </w:p>
    <w:p w14:paraId="417DEBDA"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lastRenderedPageBreak/>
        <w:t>В нашей работе мы также изучали влияние хлорида и сульфата цинка на прорастание семян горох.  Всхожесть семян определяется как отношение количества проросших семян к общему количеству семян, заложенных для прорастания.  Установлен график зависимости всхожести от времени различных питательных сред.</w:t>
      </w:r>
    </w:p>
    <w:p w14:paraId="16CDF41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noProof/>
          <w:color w:val="000000"/>
          <w:sz w:val="28"/>
          <w:szCs w:val="28"/>
          <w:u w:color="000000"/>
          <w:bdr w:val="nil"/>
          <w:lang w:eastAsia="ru-RU"/>
        </w:rPr>
        <w:drawing>
          <wp:inline distT="0" distB="0" distL="0" distR="0" wp14:anchorId="0EA1B4F7" wp14:editId="6CA81835">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192343" w14:textId="4E0C54B5"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Рисунок </w:t>
      </w:r>
      <w:r w:rsidR="00665D3C">
        <w:rPr>
          <w:rFonts w:ascii="Times New Roman" w:eastAsia="Arial Unicode MS" w:hAnsi="Times New Roman" w:cs="Times New Roman"/>
          <w:color w:val="000000"/>
          <w:sz w:val="28"/>
          <w:szCs w:val="28"/>
          <w:u w:color="000000"/>
          <w:bdr w:val="nil"/>
          <w:lang w:eastAsia="ru-RU"/>
        </w:rPr>
        <w:t>2</w:t>
      </w:r>
      <w:r w:rsidR="00C738FD">
        <w:rPr>
          <w:rFonts w:ascii="Times New Roman" w:eastAsia="Arial Unicode MS" w:hAnsi="Times New Roman" w:cs="Times New Roman"/>
          <w:color w:val="000000"/>
          <w:sz w:val="28"/>
          <w:szCs w:val="28"/>
          <w:u w:color="000000"/>
          <w:bdr w:val="nil"/>
          <w:lang w:eastAsia="ru-RU"/>
        </w:rPr>
        <w:t>2</w:t>
      </w:r>
      <w:r w:rsidRPr="00FD3623">
        <w:rPr>
          <w:rFonts w:ascii="Times New Roman" w:eastAsia="Arial Unicode MS" w:hAnsi="Times New Roman" w:cs="Times New Roman"/>
          <w:color w:val="000000"/>
          <w:sz w:val="28"/>
          <w:szCs w:val="28"/>
          <w:u w:color="000000"/>
          <w:bdr w:val="nil"/>
          <w:lang w:eastAsia="ru-RU"/>
        </w:rPr>
        <w:t xml:space="preserve"> Зависимость всхожести семян горох от времени при проращивании в различных средах</w:t>
      </w:r>
    </w:p>
    <w:p w14:paraId="3D6AC18B"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438FC33E"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Было установлено, что в случае 45 %-ной всхожести семян гороха в водопроводной воде добавление раствора сульфата цинка значительно уменьшало количество проросших семян (на 17 %).  По сравнению с прорастанием в водопроводной воде добавление хлорида цинка также уменьшает количество семян, проросших за период до четырех дней, но количество проросших семян в будущем начинает расти.</w:t>
      </w:r>
    </w:p>
    <w:p w14:paraId="7D4201E1"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Результаты эксперимента:</w:t>
      </w:r>
    </w:p>
    <w:p w14:paraId="684F053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1. Изучена зависимость изменения масса семян гороха, прорастающих в водопроводной воде, растворах сульфата и хлорида цинка.  Было обнаружено, что добавление пар ионов Zn</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/SO</w:t>
      </w:r>
      <w:r w:rsidRPr="00FD3623">
        <w:rPr>
          <w:rFonts w:ascii="Times New Roman" w:eastAsia="Arial Unicode MS" w:hAnsi="Times New Roman" w:cs="Times New Roman"/>
          <w:color w:val="000000"/>
          <w:sz w:val="28"/>
          <w:szCs w:val="28"/>
          <w:u w:color="000000"/>
          <w:bdr w:val="nil"/>
          <w:vertAlign w:val="subscript"/>
          <w:lang w:eastAsia="ru-RU"/>
        </w:rPr>
        <w:t>4</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 xml:space="preserve"> и Zn</w:t>
      </w:r>
      <w:r w:rsidRPr="00FD3623">
        <w:rPr>
          <w:rFonts w:ascii="Times New Roman" w:eastAsia="Arial Unicode MS" w:hAnsi="Times New Roman" w:cs="Times New Roman"/>
          <w:color w:val="000000"/>
          <w:sz w:val="28"/>
          <w:szCs w:val="28"/>
          <w:u w:color="000000"/>
          <w:bdr w:val="nil"/>
          <w:vertAlign w:val="superscript"/>
          <w:lang w:eastAsia="ru-RU"/>
        </w:rPr>
        <w:t>2+</w:t>
      </w:r>
      <w:r w:rsidRPr="00FD3623">
        <w:rPr>
          <w:rFonts w:ascii="Times New Roman" w:eastAsia="Arial Unicode MS" w:hAnsi="Times New Roman" w:cs="Times New Roman"/>
          <w:color w:val="000000"/>
          <w:sz w:val="28"/>
          <w:szCs w:val="28"/>
          <w:u w:color="000000"/>
          <w:bdr w:val="nil"/>
          <w:lang w:eastAsia="ru-RU"/>
        </w:rPr>
        <w:t>/</w:t>
      </w:r>
      <w:proofErr w:type="spellStart"/>
      <w:r w:rsidRPr="00FD3623">
        <w:rPr>
          <w:rFonts w:ascii="Times New Roman" w:eastAsia="Arial Unicode MS" w:hAnsi="Times New Roman" w:cs="Times New Roman"/>
          <w:color w:val="000000"/>
          <w:sz w:val="28"/>
          <w:szCs w:val="28"/>
          <w:u w:color="000000"/>
          <w:bdr w:val="nil"/>
          <w:lang w:eastAsia="ru-RU"/>
        </w:rPr>
        <w:t>Cl</w:t>
      </w:r>
      <w:proofErr w:type="spellEnd"/>
      <w:r w:rsidRPr="00FD3623">
        <w:rPr>
          <w:rFonts w:ascii="Times New Roman" w:eastAsia="Arial Unicode MS" w:hAnsi="Times New Roman" w:cs="Times New Roman"/>
          <w:color w:val="000000"/>
          <w:sz w:val="28"/>
          <w:szCs w:val="28"/>
          <w:u w:color="000000"/>
          <w:bdr w:val="nil"/>
          <w:vertAlign w:val="superscript"/>
          <w:lang w:eastAsia="ru-RU"/>
        </w:rPr>
        <w:t xml:space="preserve">- </w:t>
      </w:r>
      <w:r w:rsidRPr="00FD3623">
        <w:rPr>
          <w:rFonts w:ascii="Times New Roman" w:eastAsia="Arial Unicode MS" w:hAnsi="Times New Roman" w:cs="Times New Roman"/>
          <w:color w:val="000000"/>
          <w:sz w:val="28"/>
          <w:szCs w:val="28"/>
          <w:u w:color="000000"/>
          <w:bdr w:val="nil"/>
          <w:lang w:eastAsia="ru-RU"/>
        </w:rPr>
        <w:t xml:space="preserve">в питательный раствор приводило к более плотному поглощению воды белковыми веществами семян </w:t>
      </w:r>
      <w:r w:rsidRPr="00FD3623">
        <w:rPr>
          <w:rFonts w:ascii="Times New Roman" w:eastAsia="Arial Unicode MS" w:hAnsi="Times New Roman" w:cs="Times New Roman"/>
          <w:color w:val="000000"/>
          <w:sz w:val="28"/>
          <w:szCs w:val="28"/>
          <w:u w:color="000000"/>
          <w:bdr w:val="nil"/>
          <w:lang w:eastAsia="ru-RU"/>
        </w:rPr>
        <w:lastRenderedPageBreak/>
        <w:t>на срок до 3–4 дней (стадия поглощения воды и стадия расширения семян), но задерживало рост корешков.</w:t>
      </w:r>
    </w:p>
    <w:p w14:paraId="3A878E7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2. Была изучена временная зависимость изменения всхожести семян гороха в водопроводной воде, растворе ZnCl</w:t>
      </w:r>
      <w:r w:rsidRPr="00FD3623">
        <w:rPr>
          <w:rFonts w:ascii="Times New Roman" w:eastAsia="Arial Unicode MS" w:hAnsi="Times New Roman" w:cs="Times New Roman"/>
          <w:color w:val="000000"/>
          <w:sz w:val="28"/>
          <w:szCs w:val="28"/>
          <w:u w:color="000000"/>
          <w:bdr w:val="nil"/>
          <w:vertAlign w:val="subscript"/>
          <w:lang w:eastAsia="ru-RU"/>
        </w:rPr>
        <w:t>2</w:t>
      </w:r>
      <w:r w:rsidRPr="00FD3623">
        <w:rPr>
          <w:rFonts w:ascii="Times New Roman" w:eastAsia="Arial Unicode MS" w:hAnsi="Times New Roman" w:cs="Times New Roman"/>
          <w:color w:val="000000"/>
          <w:sz w:val="28"/>
          <w:szCs w:val="28"/>
          <w:u w:color="000000"/>
          <w:bdr w:val="nil"/>
          <w:lang w:eastAsia="ru-RU"/>
        </w:rPr>
        <w:t xml:space="preserve"> и растворе ZnSO</w:t>
      </w:r>
      <w:r w:rsidRPr="00FD3623">
        <w:rPr>
          <w:rFonts w:ascii="Times New Roman" w:eastAsia="Arial Unicode MS" w:hAnsi="Times New Roman" w:cs="Times New Roman"/>
          <w:color w:val="000000"/>
          <w:sz w:val="28"/>
          <w:szCs w:val="28"/>
          <w:u w:color="000000"/>
          <w:bdr w:val="nil"/>
          <w:vertAlign w:val="subscript"/>
          <w:lang w:eastAsia="ru-RU"/>
        </w:rPr>
        <w:t>4</w:t>
      </w:r>
      <w:r w:rsidRPr="00FD3623">
        <w:rPr>
          <w:rFonts w:ascii="Times New Roman" w:eastAsia="Arial Unicode MS" w:hAnsi="Times New Roman" w:cs="Times New Roman"/>
          <w:color w:val="000000"/>
          <w:sz w:val="28"/>
          <w:szCs w:val="28"/>
          <w:u w:color="000000"/>
          <w:bdr w:val="nil"/>
          <w:lang w:eastAsia="ru-RU"/>
        </w:rPr>
        <w:t>.  Было обнаружено, что по сравнению с прорастанием в водопроводной воде и растворе хлорида цинка присутствие сульфата цинка значительно снижало всхожесть семян гороха.</w:t>
      </w:r>
    </w:p>
    <w:p w14:paraId="7D70EDE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В результате полученных данных можно сделать вывод, что использование раствора хлорида и сульфата цинка для проращивания семян гороха приводит к торможению развития проростков.</w:t>
      </w:r>
    </w:p>
    <w:p w14:paraId="70648B9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p>
    <w:p w14:paraId="5C4D033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Arial Unicode MS"/>
          <w:i/>
          <w:iCs/>
          <w:color w:val="000000"/>
          <w:sz w:val="28"/>
          <w:szCs w:val="28"/>
          <w:u w:color="000000"/>
          <w:bdr w:val="nil"/>
          <w:lang w:eastAsia="ru-RU"/>
        </w:rPr>
      </w:pPr>
      <w:r w:rsidRPr="00FD3623">
        <w:rPr>
          <w:rFonts w:ascii="Times New Roman" w:eastAsia="Arial Unicode MS" w:hAnsi="Times New Roman" w:cs="Arial Unicode MS"/>
          <w:i/>
          <w:iCs/>
          <w:color w:val="000000"/>
          <w:sz w:val="28"/>
          <w:szCs w:val="28"/>
          <w:u w:color="000000"/>
          <w:bdr w:val="nil"/>
          <w:lang w:eastAsia="ru-RU"/>
        </w:rPr>
        <w:t>Вопросы по химии и биологии, которые были проработаны при выполнении исследования</w:t>
      </w:r>
    </w:p>
    <w:p w14:paraId="11822915"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Классификация растений.  Характеристика семейства бобовых.  Разница между двудольными и однодольными растениями.  Строение семян двудольных и однодольных растений.  Физиология процесса прорастания семян (стадия прорастания).  Условия прорастания: расслоение и образование рубцов.  Дыхание семян.  Химический состав клеток: органические и неорганические вещества (белки, жиры, углеводы).  Макроэлементы и микроэлементы, избыток и дефицит.  Болезни растений: увядшие листья, пятна, розетки.  Причина роста плесени на проросших семенах.  Метаболизм: катаболизм и анаболизм.  Прорастание, продолжительность прорастания.  </w:t>
      </w:r>
    </w:p>
    <w:p w14:paraId="496ED003"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Использование мерных весов, пипетки и мерных колб.  Расчет массы солевого раствора.  Рассчитайте массы раствора кристаллогидрата, используемой для приготовления раствора соли с точной концентрацией.  Приготовление солевого раствора.  Гидролиз.  рН раствора и его изменения.  Разбавление раствора. Окислительно-восстановительная реакция в живых клетках.  Пространственная структура белков (первичная, вторичная, третичная и четвертичная структуры).  </w:t>
      </w:r>
    </w:p>
    <w:p w14:paraId="3B2EE49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Стоит заметить, что перечень затронутых вопросов и тем очень обширен, и он имеет большой потенциал для дальнейших исследований не только для </w:t>
      </w:r>
      <w:r w:rsidRPr="00FD3623">
        <w:rPr>
          <w:rFonts w:ascii="Times New Roman" w:eastAsia="Arial Unicode MS" w:hAnsi="Times New Roman" w:cs="Times New Roman"/>
          <w:color w:val="000000"/>
          <w:sz w:val="28"/>
          <w:szCs w:val="28"/>
          <w:u w:color="000000"/>
          <w:bdr w:val="nil"/>
          <w:lang w:eastAsia="ru-RU"/>
        </w:rPr>
        <w:lastRenderedPageBreak/>
        <w:t>студентов, но и для ученых и преподавателей в области методики преподавания химии и биологии.  Также стоит отметить большое экологическое значение изучаемого предмета.</w:t>
      </w:r>
    </w:p>
    <w:p w14:paraId="11039AF2"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b/>
          <w:bCs/>
          <w:color w:val="000000"/>
          <w:sz w:val="28"/>
          <w:szCs w:val="28"/>
          <w:u w:color="000000"/>
          <w:bdr w:val="nil"/>
          <w:lang w:eastAsia="ru-RU"/>
        </w:rPr>
      </w:pPr>
    </w:p>
    <w:p w14:paraId="525BEA96" w14:textId="41234D00" w:rsidR="00FD3623" w:rsidRPr="00FD3623" w:rsidRDefault="00FD3623" w:rsidP="00AF5AB6">
      <w:pPr>
        <w:keepNext/>
        <w:keepLines/>
        <w:spacing w:after="0" w:line="360" w:lineRule="auto"/>
        <w:ind w:left="709"/>
        <w:outlineLvl w:val="1"/>
        <w:rPr>
          <w:rFonts w:ascii="Times New Roman" w:eastAsiaTheme="majorEastAsia" w:hAnsi="Times New Roman" w:cs="Times New Roman"/>
          <w:b/>
          <w:bCs/>
          <w:sz w:val="28"/>
          <w:szCs w:val="28"/>
          <w:lang w:eastAsia="ru-RU"/>
        </w:rPr>
      </w:pPr>
      <w:bookmarkStart w:id="9" w:name="_Toc111639444"/>
      <w:r w:rsidRPr="00FD3623">
        <w:rPr>
          <w:rFonts w:ascii="Times New Roman" w:eastAsiaTheme="majorEastAsia" w:hAnsi="Times New Roman" w:cs="Times New Roman"/>
          <w:b/>
          <w:bCs/>
          <w:sz w:val="28"/>
          <w:szCs w:val="28"/>
          <w:lang w:eastAsia="ru-RU"/>
        </w:rPr>
        <w:t>Педагогический эксперимент</w:t>
      </w:r>
      <w:bookmarkEnd w:id="9"/>
    </w:p>
    <w:p w14:paraId="2B4370EF"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Для проверки эффективности внедрения в программу эксперимента на </w:t>
      </w:r>
      <w:r w:rsidRPr="00FD3623">
        <w:rPr>
          <w:rFonts w:ascii="Times New Roman" w:eastAsia="Arial Unicode MS" w:hAnsi="Times New Roman" w:cs="Times New Roman"/>
          <w:sz w:val="28"/>
          <w:szCs w:val="28"/>
          <w:u w:color="000000"/>
          <w:bdr w:val="nil"/>
          <w:lang w:eastAsia="ru-RU"/>
        </w:rPr>
        <w:t>междисциплинарной основе в преподавание естественнонаучных предметов в учебную деятельность с целью повышения уровня естественнонаучной грамотности был спланирован и проведён педагогический эксперимент.</w:t>
      </w:r>
    </w:p>
    <w:p w14:paraId="55503EA4"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Для участия в педагогическом эксперименте были выбраны две группы 10-го медицинского класса ГБОУ «Школа «Дмитровский»», группа А и группа Б, по 15 человек каждая. Отличие между учебными группами является расписание с набором элективных дисциплин. В каждой группе учителем биологии и смежных биологических дисциплин являюсь я с начала учебного года.</w:t>
      </w:r>
    </w:p>
    <w:p w14:paraId="027FEDCD"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Педагогический эксперимент осуществлялся в 3 этапа: констатирующий, формирующий и контрольный.</w:t>
      </w:r>
    </w:p>
    <w:p w14:paraId="00D28B3F" w14:textId="77777777" w:rsidR="00FD3623" w:rsidRPr="00FD3623" w:rsidRDefault="00FD3623" w:rsidP="00AF5AB6">
      <w:pPr>
        <w:numPr>
          <w:ilvl w:val="0"/>
          <w:numId w:val="40"/>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На констатирующем этапе выявлялся исходный уровень естественнонаучной грамотности.  За входную диагностику была взята диагностика для 9-х классов открытого банка заданий ФИПИ (приложение 3).</w:t>
      </w:r>
    </w:p>
    <w:p w14:paraId="2834A517" w14:textId="77777777" w:rsidR="00FD3623" w:rsidRPr="00FD3623" w:rsidRDefault="00FD3623" w:rsidP="00AF5AB6">
      <w:pPr>
        <w:numPr>
          <w:ilvl w:val="0"/>
          <w:numId w:val="40"/>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sz w:val="28"/>
          <w:szCs w:val="28"/>
          <w:u w:color="000000"/>
          <w:bdr w:val="nil"/>
          <w:lang w:eastAsia="ru-RU"/>
        </w:rPr>
      </w:pPr>
      <w:r w:rsidRPr="00FD3623">
        <w:rPr>
          <w:rFonts w:ascii="Times New Roman" w:eastAsia="Arial Unicode MS" w:hAnsi="Times New Roman" w:cs="Times New Roman"/>
          <w:sz w:val="28"/>
          <w:szCs w:val="28"/>
          <w:u w:color="000000"/>
          <w:bdr w:val="nil"/>
          <w:lang w:eastAsia="ru-RU"/>
        </w:rPr>
        <w:t>На формирующем этапе - в программу обучения экспериментальной группы были внедрены учебные междисциплинарные эксперименты в рамках дополнительного образования. Контрольная группа обучалась по классической программ согласно классическому учебному плану;</w:t>
      </w:r>
    </w:p>
    <w:p w14:paraId="06AE2C7C" w14:textId="77777777" w:rsidR="00FD3623" w:rsidRPr="00FD3623" w:rsidRDefault="00FD3623" w:rsidP="00AF5AB6">
      <w:pPr>
        <w:numPr>
          <w:ilvl w:val="0"/>
          <w:numId w:val="40"/>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На контрольном этапе был проведен диагностический срез и осуществлён сравнительный анализ результатов. Работа диагностического среда представлена в приложении 4.</w:t>
      </w:r>
    </w:p>
    <w:p w14:paraId="62ED3C2B" w14:textId="15E12CE4"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Результаты педагогического эксперимента на уровень сформированности предметных знаний в сравнении с изначальным уровнем знаний для контрольной и экспериментальной группы представлены на представлены на рисунке 2</w:t>
      </w:r>
      <w:r w:rsidR="004916B2">
        <w:rPr>
          <w:rFonts w:ascii="Times New Roman" w:eastAsia="Arial Unicode MS" w:hAnsi="Times New Roman" w:cs="Times New Roman"/>
          <w:color w:val="000000"/>
          <w:sz w:val="28"/>
          <w:szCs w:val="28"/>
          <w:u w:color="000000"/>
          <w:bdr w:val="nil"/>
          <w:lang w:eastAsia="ru-RU"/>
        </w:rPr>
        <w:t>3</w:t>
      </w:r>
      <w:r w:rsidRPr="00FD3623">
        <w:rPr>
          <w:rFonts w:ascii="Times New Roman" w:eastAsia="Arial Unicode MS" w:hAnsi="Times New Roman" w:cs="Times New Roman"/>
          <w:color w:val="000000"/>
          <w:sz w:val="28"/>
          <w:szCs w:val="28"/>
          <w:u w:color="000000"/>
          <w:bdr w:val="nil"/>
          <w:lang w:eastAsia="ru-RU"/>
        </w:rPr>
        <w:t xml:space="preserve">. </w:t>
      </w:r>
    </w:p>
    <w:p w14:paraId="422A18C6" w14:textId="77777777"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Times New Roman" w:hAnsi="Times New Roman" w:cs="Times New Roman"/>
          <w:noProof/>
          <w:sz w:val="28"/>
          <w:szCs w:val="28"/>
          <w:lang w:eastAsia="ru-RU"/>
        </w:rPr>
        <w:lastRenderedPageBreak/>
        <w:drawing>
          <wp:inline distT="0" distB="0" distL="0" distR="0" wp14:anchorId="07B5971A" wp14:editId="5C727F02">
            <wp:extent cx="4413250" cy="2574396"/>
            <wp:effectExtent l="0" t="0" r="6350" b="1651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052950" w14:textId="2F4694EA" w:rsidR="00FD3623" w:rsidRPr="00FD3623"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 xml:space="preserve">Рисунок </w:t>
      </w:r>
      <w:r w:rsidR="00665D3C">
        <w:rPr>
          <w:rFonts w:ascii="Times New Roman" w:eastAsia="Arial Unicode MS" w:hAnsi="Times New Roman" w:cs="Times New Roman"/>
          <w:color w:val="000000"/>
          <w:sz w:val="28"/>
          <w:szCs w:val="28"/>
          <w:u w:color="000000"/>
          <w:bdr w:val="nil"/>
          <w:lang w:eastAsia="ru-RU"/>
        </w:rPr>
        <w:t>2</w:t>
      </w:r>
      <w:r w:rsidR="004916B2">
        <w:rPr>
          <w:rFonts w:ascii="Times New Roman" w:eastAsia="Arial Unicode MS" w:hAnsi="Times New Roman" w:cs="Times New Roman"/>
          <w:color w:val="000000"/>
          <w:sz w:val="28"/>
          <w:szCs w:val="28"/>
          <w:u w:color="000000"/>
          <w:bdr w:val="nil"/>
          <w:lang w:eastAsia="ru-RU"/>
        </w:rPr>
        <w:t>3</w:t>
      </w:r>
      <w:r w:rsidRPr="00FD3623">
        <w:rPr>
          <w:rFonts w:ascii="Times New Roman" w:eastAsia="Arial Unicode MS" w:hAnsi="Times New Roman" w:cs="Times New Roman"/>
          <w:color w:val="000000"/>
          <w:sz w:val="28"/>
          <w:szCs w:val="28"/>
          <w:u w:color="000000"/>
          <w:bdr w:val="nil"/>
          <w:lang w:eastAsia="ru-RU"/>
        </w:rPr>
        <w:t xml:space="preserve"> Результаты диагностической работы на определение естественнонаучной грамотности контрольный и экспериментальной группы в сравнении с изначальным уровнем обученности</w:t>
      </w:r>
    </w:p>
    <w:p w14:paraId="271F7B94" w14:textId="6D4E383F" w:rsidR="00D533CC" w:rsidRPr="00665D3C" w:rsidRDefault="00FD3623" w:rsidP="00AF5AB6">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FD3623">
        <w:rPr>
          <w:rFonts w:ascii="Times New Roman" w:eastAsia="Arial Unicode MS" w:hAnsi="Times New Roman" w:cs="Times New Roman"/>
          <w:color w:val="000000"/>
          <w:sz w:val="28"/>
          <w:szCs w:val="28"/>
          <w:u w:color="000000"/>
          <w:bdr w:val="nil"/>
          <w:lang w:eastAsia="ru-RU"/>
        </w:rPr>
        <w:t>Из диаграммы видим, что результаты диагностики на определение естественнонаучной экспериментальной группы оказались на 24% выше, чем контрольной.</w:t>
      </w:r>
    </w:p>
    <w:p w14:paraId="65A55EEA" w14:textId="77777777" w:rsidR="00BA6480" w:rsidRDefault="00BA6480" w:rsidP="00586467">
      <w:pPr>
        <w:rPr>
          <w:rFonts w:ascii="Times New Roman" w:hAnsi="Times New Roman" w:cs="Times New Roman"/>
          <w:b/>
          <w:bCs/>
          <w:sz w:val="28"/>
          <w:szCs w:val="28"/>
        </w:rPr>
      </w:pPr>
    </w:p>
    <w:p w14:paraId="7E096695" w14:textId="4EB73627" w:rsidR="00586467" w:rsidRDefault="00586467" w:rsidP="00586467">
      <w:pPr>
        <w:rPr>
          <w:rFonts w:ascii="Times New Roman" w:hAnsi="Times New Roman" w:cs="Times New Roman"/>
          <w:b/>
          <w:bCs/>
          <w:sz w:val="28"/>
          <w:szCs w:val="28"/>
        </w:rPr>
      </w:pPr>
      <w:r w:rsidRPr="00586467">
        <w:rPr>
          <w:rFonts w:ascii="Times New Roman" w:hAnsi="Times New Roman" w:cs="Times New Roman"/>
          <w:b/>
          <w:bCs/>
          <w:sz w:val="28"/>
          <w:szCs w:val="28"/>
        </w:rPr>
        <w:t>Практическое значение:</w:t>
      </w:r>
    </w:p>
    <w:p w14:paraId="24EC28B0" w14:textId="385B8E08" w:rsidR="00BA6480" w:rsidRPr="00586467" w:rsidRDefault="00C74ACB" w:rsidP="00C74A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Е</w:t>
      </w:r>
      <w:r w:rsidR="002A0B98" w:rsidRPr="002A0B98">
        <w:rPr>
          <w:rFonts w:ascii="Times New Roman" w:hAnsi="Times New Roman" w:cs="Times New Roman"/>
          <w:sz w:val="28"/>
          <w:szCs w:val="28"/>
        </w:rPr>
        <w:t xml:space="preserve">стественнонаучные знания </w:t>
      </w:r>
      <w:r>
        <w:rPr>
          <w:rFonts w:ascii="Times New Roman" w:hAnsi="Times New Roman" w:cs="Times New Roman"/>
          <w:sz w:val="28"/>
          <w:szCs w:val="28"/>
        </w:rPr>
        <w:t xml:space="preserve">используются </w:t>
      </w:r>
      <w:r w:rsidR="002A0B98" w:rsidRPr="002A0B98">
        <w:rPr>
          <w:rFonts w:ascii="Times New Roman" w:hAnsi="Times New Roman" w:cs="Times New Roman"/>
          <w:sz w:val="28"/>
          <w:szCs w:val="28"/>
        </w:rPr>
        <w:t>для отбора в реальных жизненных ситуациях тех проблем, которые могут быть исследованы и решены с помощью научных методов, для получения выводов, основанных на наблюдениях и экспериментах, необходимых для понимания окружающего мира и тех изменений, которые вносит в него деятельность человека, а также для принятия соответствующих решений.</w:t>
      </w:r>
    </w:p>
    <w:p w14:paraId="57969C20" w14:textId="77777777" w:rsidR="008044D7" w:rsidRDefault="008044D7" w:rsidP="008044D7">
      <w:pPr>
        <w:rPr>
          <w:rFonts w:ascii="Times New Roman" w:hAnsi="Times New Roman" w:cs="Times New Roman"/>
          <w:b/>
          <w:bCs/>
          <w:sz w:val="28"/>
          <w:szCs w:val="28"/>
        </w:rPr>
      </w:pPr>
    </w:p>
    <w:p w14:paraId="780CC26E" w14:textId="4817E41A" w:rsidR="008044D7" w:rsidRDefault="008044D7" w:rsidP="008044D7">
      <w:pPr>
        <w:rPr>
          <w:rFonts w:ascii="Times New Roman" w:hAnsi="Times New Roman" w:cs="Times New Roman"/>
          <w:b/>
          <w:bCs/>
          <w:sz w:val="28"/>
          <w:szCs w:val="28"/>
        </w:rPr>
      </w:pPr>
      <w:r w:rsidRPr="008044D7">
        <w:rPr>
          <w:rFonts w:ascii="Times New Roman" w:hAnsi="Times New Roman" w:cs="Times New Roman"/>
          <w:b/>
          <w:bCs/>
          <w:sz w:val="28"/>
          <w:szCs w:val="28"/>
        </w:rPr>
        <w:t>Перспективы дальнейшего развития:</w:t>
      </w:r>
    </w:p>
    <w:p w14:paraId="6AB6E549" w14:textId="297B6ED8" w:rsidR="008044D7" w:rsidRDefault="008044D7" w:rsidP="00B72120">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Увеличение базы межпредметных экспериментов </w:t>
      </w:r>
      <w:r w:rsidR="00B72120">
        <w:rPr>
          <w:rFonts w:ascii="Times New Roman" w:hAnsi="Times New Roman" w:cs="Times New Roman"/>
          <w:sz w:val="28"/>
          <w:szCs w:val="28"/>
        </w:rPr>
        <w:t>и интеграция их в образовательный процесс.</w:t>
      </w:r>
    </w:p>
    <w:p w14:paraId="243F47C4" w14:textId="77777777" w:rsidR="0020132B" w:rsidRDefault="0020132B" w:rsidP="0020132B">
      <w:pPr>
        <w:rPr>
          <w:rFonts w:ascii="Times New Roman" w:hAnsi="Times New Roman" w:cs="Times New Roman"/>
          <w:b/>
          <w:sz w:val="28"/>
          <w:szCs w:val="28"/>
        </w:rPr>
      </w:pPr>
      <w:r w:rsidRPr="0020132B">
        <w:rPr>
          <w:rFonts w:ascii="Times New Roman" w:hAnsi="Times New Roman" w:cs="Times New Roman"/>
          <w:b/>
          <w:sz w:val="28"/>
          <w:szCs w:val="28"/>
        </w:rPr>
        <w:t>Информация о реализации проекта:</w:t>
      </w:r>
    </w:p>
    <w:p w14:paraId="53D97831" w14:textId="67867365" w:rsidR="0020132B" w:rsidRPr="0020132B" w:rsidRDefault="0024197E" w:rsidP="0020132B">
      <w:pPr>
        <w:rPr>
          <w:rFonts w:ascii="Times New Roman" w:hAnsi="Times New Roman" w:cs="Times New Roman"/>
          <w:bCs/>
          <w:sz w:val="28"/>
          <w:szCs w:val="28"/>
        </w:rPr>
      </w:pPr>
      <w:r w:rsidRPr="0024197E">
        <w:rPr>
          <w:rFonts w:ascii="Times New Roman" w:hAnsi="Times New Roman" w:cs="Times New Roman"/>
          <w:bCs/>
          <w:sz w:val="28"/>
          <w:szCs w:val="28"/>
        </w:rPr>
        <w:t>«</w:t>
      </w:r>
      <w:r w:rsidR="00654EDA">
        <w:rPr>
          <w:rFonts w:ascii="Times New Roman" w:hAnsi="Times New Roman" w:cs="Times New Roman"/>
          <w:bCs/>
          <w:sz w:val="28"/>
          <w:szCs w:val="28"/>
        </w:rPr>
        <w:t>Маленькие учёные</w:t>
      </w:r>
      <w:r w:rsidRPr="0024197E">
        <w:rPr>
          <w:rFonts w:ascii="Times New Roman" w:hAnsi="Times New Roman" w:cs="Times New Roman"/>
          <w:bCs/>
          <w:sz w:val="28"/>
          <w:szCs w:val="28"/>
        </w:rPr>
        <w:t>» Статья в Учительской газете – Москва № 26 от 2</w:t>
      </w:r>
      <w:r w:rsidR="00F90690">
        <w:rPr>
          <w:rFonts w:ascii="Times New Roman" w:hAnsi="Times New Roman" w:cs="Times New Roman"/>
          <w:bCs/>
          <w:sz w:val="28"/>
          <w:szCs w:val="28"/>
        </w:rPr>
        <w:t>8</w:t>
      </w:r>
      <w:r w:rsidRPr="0024197E">
        <w:rPr>
          <w:rFonts w:ascii="Times New Roman" w:hAnsi="Times New Roman" w:cs="Times New Roman"/>
          <w:bCs/>
          <w:sz w:val="28"/>
          <w:szCs w:val="28"/>
        </w:rPr>
        <w:t xml:space="preserve"> июня 202</w:t>
      </w:r>
      <w:r w:rsidR="00F90690">
        <w:rPr>
          <w:rFonts w:ascii="Times New Roman" w:hAnsi="Times New Roman" w:cs="Times New Roman"/>
          <w:bCs/>
          <w:sz w:val="28"/>
          <w:szCs w:val="28"/>
        </w:rPr>
        <w:t>2</w:t>
      </w:r>
      <w:r w:rsidRPr="0024197E">
        <w:rPr>
          <w:rFonts w:ascii="Times New Roman" w:hAnsi="Times New Roman" w:cs="Times New Roman"/>
          <w:bCs/>
          <w:sz w:val="28"/>
          <w:szCs w:val="28"/>
        </w:rPr>
        <w:t xml:space="preserve"> г.</w:t>
      </w:r>
    </w:p>
    <w:p w14:paraId="73F589E1" w14:textId="242513FD" w:rsidR="00B72120" w:rsidRDefault="00CB7E1E" w:rsidP="008044D7">
      <w:pPr>
        <w:rPr>
          <w:rFonts w:ascii="Times New Roman" w:hAnsi="Times New Roman" w:cs="Times New Roman"/>
          <w:sz w:val="28"/>
          <w:szCs w:val="28"/>
        </w:rPr>
      </w:pPr>
      <w:r w:rsidRPr="00CB7E1E">
        <w:rPr>
          <w:rFonts w:ascii="Times New Roman" w:hAnsi="Times New Roman" w:cs="Times New Roman"/>
          <w:sz w:val="28"/>
          <w:szCs w:val="28"/>
        </w:rPr>
        <w:lastRenderedPageBreak/>
        <w:t>Жукова, Н. В. Использование межпредметного химического эксперимента в школе / Н. В. Жукова, Д. Е. Еремин, О. А. Ляпина // Учебный эксперимент в образовании. – 2021. – № 4(100). – С. 51-61. – DOI 10.51609/2079-875X_2021_4_51. – EDN GVGIQU.</w:t>
      </w:r>
    </w:p>
    <w:p w14:paraId="25CA345A" w14:textId="7CA8D61B" w:rsidR="00AD3BBA" w:rsidRDefault="00AD3BBA" w:rsidP="008044D7">
      <w:pPr>
        <w:rPr>
          <w:rFonts w:ascii="Times New Roman" w:hAnsi="Times New Roman" w:cs="Times New Roman"/>
          <w:sz w:val="28"/>
          <w:szCs w:val="28"/>
        </w:rPr>
      </w:pPr>
      <w:r w:rsidRPr="00AD3BBA">
        <w:rPr>
          <w:rFonts w:ascii="Times New Roman" w:hAnsi="Times New Roman" w:cs="Times New Roman"/>
          <w:sz w:val="28"/>
          <w:szCs w:val="28"/>
        </w:rPr>
        <w:t>Еремин, Д. Е. Исследование природных ингибиторов растворения железа в уксусной кислоте / Д. Е. Еремин, Н. В. Жукова // Химия в школе. – 2022. – № 2. – С. 68-71. – EDN UHRDOH.</w:t>
      </w:r>
    </w:p>
    <w:p w14:paraId="35E09BA3" w14:textId="4DFF88C9" w:rsidR="00BC478E" w:rsidRPr="008044D7" w:rsidRDefault="00BC478E" w:rsidP="008044D7">
      <w:pPr>
        <w:rPr>
          <w:rFonts w:ascii="Times New Roman" w:hAnsi="Times New Roman" w:cs="Times New Roman"/>
          <w:sz w:val="28"/>
          <w:szCs w:val="28"/>
        </w:rPr>
      </w:pPr>
      <w:r w:rsidRPr="00BC478E">
        <w:rPr>
          <w:rFonts w:ascii="Times New Roman" w:hAnsi="Times New Roman" w:cs="Times New Roman"/>
          <w:sz w:val="28"/>
          <w:szCs w:val="28"/>
        </w:rPr>
        <w:t>Жукова, Н. В. Формирование учебно-познавательных компетенций школьников при использовании межпредметного естественнонаучного эксперимента / Н. В. Жукова, О. М. Соколова, Д. Е. Еремин // Учебный эксперимент в образовании. – 2022. – № 1(101). – С. 68-75. – DOI 10.51609/2079-875X_2022_1_68. – EDN UNIRVE.</w:t>
      </w:r>
    </w:p>
    <w:p w14:paraId="558010F2" w14:textId="77777777" w:rsidR="008C48EF" w:rsidRDefault="008C48EF">
      <w:pPr>
        <w:rPr>
          <w:rFonts w:ascii="Times New Roman" w:hAnsi="Times New Roman" w:cs="Times New Roman"/>
          <w:bCs/>
          <w:sz w:val="28"/>
          <w:szCs w:val="28"/>
        </w:rPr>
      </w:pPr>
    </w:p>
    <w:p w14:paraId="3E776119" w14:textId="13AC5686" w:rsidR="008C48EF" w:rsidRDefault="008C48EF">
      <w:pPr>
        <w:rPr>
          <w:rFonts w:ascii="Times New Roman" w:hAnsi="Times New Roman" w:cs="Times New Roman"/>
          <w:bCs/>
          <w:sz w:val="28"/>
          <w:szCs w:val="28"/>
        </w:rPr>
      </w:pPr>
      <w:r>
        <w:rPr>
          <w:rFonts w:ascii="Times New Roman" w:hAnsi="Times New Roman" w:cs="Times New Roman"/>
          <w:bCs/>
          <w:sz w:val="28"/>
          <w:szCs w:val="28"/>
        </w:rPr>
        <w:br w:type="page"/>
      </w:r>
    </w:p>
    <w:p w14:paraId="5EA5A4B3" w14:textId="77777777" w:rsidR="00356E80" w:rsidRDefault="00356E80" w:rsidP="00AF5AB6">
      <w:pPr>
        <w:rPr>
          <w:rFonts w:ascii="Times New Roman" w:hAnsi="Times New Roman" w:cs="Times New Roman"/>
          <w:bCs/>
          <w:sz w:val="28"/>
          <w:szCs w:val="28"/>
        </w:rPr>
      </w:pPr>
    </w:p>
    <w:p w14:paraId="06BA41E8" w14:textId="026776FC" w:rsidR="00356E80" w:rsidRPr="00356E80" w:rsidRDefault="00356E80" w:rsidP="00AF5AB6">
      <w:pPr>
        <w:spacing w:after="0" w:line="240" w:lineRule="auto"/>
        <w:jc w:val="both"/>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lang w:eastAsia="ru-RU"/>
        </w:rPr>
        <w:t xml:space="preserve">ПРИЛОЖЕНИЕ </w:t>
      </w:r>
      <w:r w:rsidR="007D13E3">
        <w:rPr>
          <w:rFonts w:ascii="Times New Roman" w:eastAsia="Times New Roman" w:hAnsi="Times New Roman" w:cs="Times New Roman"/>
          <w:sz w:val="28"/>
          <w:szCs w:val="28"/>
          <w:lang w:eastAsia="ru-RU"/>
        </w:rPr>
        <w:t>1</w:t>
      </w:r>
    </w:p>
    <w:p w14:paraId="327F0B2B" w14:textId="77777777" w:rsidR="00356E80" w:rsidRPr="00356E80" w:rsidRDefault="00356E80" w:rsidP="00AF5AB6">
      <w:pPr>
        <w:spacing w:after="0" w:line="240" w:lineRule="auto"/>
        <w:jc w:val="both"/>
        <w:rPr>
          <w:rFonts w:ascii="Times New Roman" w:eastAsia="Times New Roman" w:hAnsi="Times New Roman" w:cs="Times New Roman"/>
          <w:sz w:val="28"/>
          <w:szCs w:val="28"/>
          <w:lang w:eastAsia="ru-RU"/>
        </w:rPr>
      </w:pPr>
    </w:p>
    <w:p w14:paraId="4EDC38B4" w14:textId="77777777" w:rsidR="00356E80" w:rsidRPr="00356E80" w:rsidRDefault="00356E80" w:rsidP="00AF5AB6">
      <w:pPr>
        <w:tabs>
          <w:tab w:val="left" w:pos="4111"/>
        </w:tabs>
        <w:spacing w:after="0" w:line="240" w:lineRule="auto"/>
        <w:rPr>
          <w:rFonts w:ascii="Times New Roman" w:eastAsia="Times New Roman" w:hAnsi="Times New Roman" w:cs="Times New Roman"/>
          <w:sz w:val="28"/>
          <w:szCs w:val="28"/>
          <w:lang w:eastAsia="ru-RU"/>
        </w:rPr>
      </w:pPr>
    </w:p>
    <w:p w14:paraId="71782130" w14:textId="77777777" w:rsidR="00356E80" w:rsidRPr="00356E80" w:rsidRDefault="00356E80" w:rsidP="00AF5AB6">
      <w:pPr>
        <w:pBdr>
          <w:top w:val="nil"/>
          <w:left w:val="nil"/>
          <w:bottom w:val="nil"/>
          <w:right w:val="nil"/>
          <w:between w:val="nil"/>
          <w:bar w:val="nil"/>
        </w:pBdr>
        <w:spacing w:after="0" w:line="360" w:lineRule="auto"/>
        <w:jc w:val="both"/>
        <w:rPr>
          <w:rFonts w:ascii="Times New Roman" w:eastAsia="Arial Unicode MS" w:hAnsi="Times New Roman" w:cs="Times New Roman"/>
          <w:b/>
          <w:bCs/>
          <w:color w:val="000000"/>
          <w:sz w:val="28"/>
          <w:szCs w:val="28"/>
          <w:u w:color="000000"/>
          <w:bdr w:val="nil"/>
          <w:lang w:eastAsia="ru-RU"/>
        </w:rPr>
      </w:pPr>
      <w:r w:rsidRPr="00356E80">
        <w:rPr>
          <w:rFonts w:ascii="Times New Roman" w:eastAsia="Arial Unicode MS" w:hAnsi="Times New Roman" w:cs="Times New Roman"/>
          <w:b/>
          <w:bCs/>
          <w:color w:val="000000"/>
          <w:sz w:val="28"/>
          <w:szCs w:val="28"/>
          <w:u w:color="000000"/>
          <w:bdr w:val="nil"/>
          <w:lang w:eastAsia="ru-RU"/>
        </w:rPr>
        <w:t>Таблицы с кратким описанием исследований / экспериментов:</w:t>
      </w:r>
    </w:p>
    <w:tbl>
      <w:tblPr>
        <w:tblStyle w:val="a4"/>
        <w:tblW w:w="0" w:type="auto"/>
        <w:tblLook w:val="04A0" w:firstRow="1" w:lastRow="0" w:firstColumn="1" w:lastColumn="0" w:noHBand="0" w:noVBand="1"/>
      </w:tblPr>
      <w:tblGrid>
        <w:gridCol w:w="3131"/>
        <w:gridCol w:w="6214"/>
      </w:tblGrid>
      <w:tr w:rsidR="00356E80" w:rsidRPr="00356E80" w14:paraId="1AFB3096" w14:textId="77777777" w:rsidTr="00EF3D89">
        <w:tc>
          <w:tcPr>
            <w:tcW w:w="3131" w:type="dxa"/>
          </w:tcPr>
          <w:p w14:paraId="289E1970" w14:textId="77777777" w:rsidR="00356E80" w:rsidRPr="00356E80" w:rsidRDefault="00356E80" w:rsidP="00AF5AB6">
            <w:pPr>
              <w:spacing w:line="360" w:lineRule="auto"/>
              <w:jc w:val="both"/>
              <w:rPr>
                <w:rFonts w:ascii="Times New Roman" w:hAnsi="Times New Roman" w:cs="Times New Roman"/>
                <w:b/>
                <w:bCs/>
                <w:sz w:val="28"/>
                <w:szCs w:val="28"/>
              </w:rPr>
            </w:pPr>
            <w:bookmarkStart w:id="10" w:name="_Hlk109035239"/>
            <w:r w:rsidRPr="00356E80">
              <w:rPr>
                <w:rFonts w:ascii="Times New Roman" w:hAnsi="Times New Roman" w:cs="Times New Roman"/>
                <w:b/>
                <w:bCs/>
                <w:sz w:val="28"/>
                <w:szCs w:val="28"/>
              </w:rPr>
              <w:t>Название исследования/ эксперимента</w:t>
            </w:r>
          </w:p>
        </w:tc>
        <w:tc>
          <w:tcPr>
            <w:tcW w:w="6214" w:type="dxa"/>
          </w:tcPr>
          <w:p w14:paraId="54429FD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Химическая денатурация яичного белка альбумина</w:t>
            </w:r>
          </w:p>
        </w:tc>
      </w:tr>
      <w:tr w:rsidR="00356E80" w:rsidRPr="00356E80" w14:paraId="70799C4F" w14:textId="77777777" w:rsidTr="00EF3D89">
        <w:tc>
          <w:tcPr>
            <w:tcW w:w="3131" w:type="dxa"/>
          </w:tcPr>
          <w:p w14:paraId="31839B6C"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биологии</w:t>
            </w:r>
          </w:p>
        </w:tc>
        <w:tc>
          <w:tcPr>
            <w:tcW w:w="6214" w:type="dxa"/>
          </w:tcPr>
          <w:p w14:paraId="20EE492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Химический состав живых клеток (белки)</w:t>
            </w:r>
          </w:p>
        </w:tc>
      </w:tr>
      <w:tr w:rsidR="00356E80" w:rsidRPr="00356E80" w14:paraId="15383086" w14:textId="77777777" w:rsidTr="00EF3D89">
        <w:tc>
          <w:tcPr>
            <w:tcW w:w="3131" w:type="dxa"/>
          </w:tcPr>
          <w:p w14:paraId="046E6A8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химии</w:t>
            </w:r>
          </w:p>
        </w:tc>
        <w:tc>
          <w:tcPr>
            <w:tcW w:w="6214" w:type="dxa"/>
          </w:tcPr>
          <w:p w14:paraId="1AFA73C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Аминокислоты. Белки</w:t>
            </w:r>
          </w:p>
        </w:tc>
      </w:tr>
      <w:tr w:rsidR="00356E80" w:rsidRPr="00356E80" w14:paraId="5CA99C8E" w14:textId="77777777" w:rsidTr="00EF3D89">
        <w:tc>
          <w:tcPr>
            <w:tcW w:w="3131" w:type="dxa"/>
          </w:tcPr>
          <w:p w14:paraId="27AA43FF"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Предметные результаты</w:t>
            </w:r>
          </w:p>
        </w:tc>
        <w:tc>
          <w:tcPr>
            <w:tcW w:w="6214" w:type="dxa"/>
          </w:tcPr>
          <w:p w14:paraId="49FF53C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Знать строение и состав белков, структуры белков, аминокислоты; </w:t>
            </w:r>
          </w:p>
          <w:p w14:paraId="633D870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Знать понятия: денатурация, </w:t>
            </w:r>
            <w:proofErr w:type="spellStart"/>
            <w:r w:rsidRPr="00356E80">
              <w:rPr>
                <w:rFonts w:ascii="Times New Roman" w:hAnsi="Times New Roman" w:cs="Times New Roman"/>
                <w:sz w:val="28"/>
                <w:szCs w:val="28"/>
              </w:rPr>
              <w:t>ренатурация</w:t>
            </w:r>
            <w:proofErr w:type="spellEnd"/>
            <w:r w:rsidRPr="00356E80">
              <w:rPr>
                <w:rFonts w:ascii="Times New Roman" w:hAnsi="Times New Roman" w:cs="Times New Roman"/>
                <w:sz w:val="28"/>
                <w:szCs w:val="28"/>
              </w:rPr>
              <w:t>, протеин, полипептид, пептидная связь, глобула, фибрилла, фермент, субстрат.</w:t>
            </w:r>
          </w:p>
          <w:p w14:paraId="4A71146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Уметь проводить качественные реакции на белки, делать выводы;</w:t>
            </w:r>
          </w:p>
          <w:p w14:paraId="6F292BA7" w14:textId="77777777" w:rsidR="00356E80" w:rsidRPr="00356E80" w:rsidRDefault="00356E80" w:rsidP="00AF5AB6">
            <w:pPr>
              <w:spacing w:line="360" w:lineRule="auto"/>
              <w:jc w:val="both"/>
              <w:rPr>
                <w:rFonts w:ascii="Times New Roman" w:hAnsi="Times New Roman" w:cs="Times New Roman"/>
                <w:sz w:val="28"/>
                <w:szCs w:val="28"/>
              </w:rPr>
            </w:pPr>
          </w:p>
          <w:p w14:paraId="197C9D42" w14:textId="77777777" w:rsidR="00356E80" w:rsidRPr="00356E80" w:rsidRDefault="00356E80" w:rsidP="00AF5AB6">
            <w:pPr>
              <w:spacing w:line="360" w:lineRule="auto"/>
              <w:jc w:val="both"/>
              <w:rPr>
                <w:rFonts w:ascii="Times New Roman" w:hAnsi="Times New Roman" w:cs="Times New Roman"/>
                <w:sz w:val="28"/>
                <w:szCs w:val="28"/>
              </w:rPr>
            </w:pPr>
          </w:p>
        </w:tc>
      </w:tr>
      <w:tr w:rsidR="00356E80" w:rsidRPr="00356E80" w14:paraId="5A1B3BBE" w14:textId="77777777" w:rsidTr="00EF3D89">
        <w:tc>
          <w:tcPr>
            <w:tcW w:w="3131" w:type="dxa"/>
          </w:tcPr>
          <w:p w14:paraId="71E7DA89"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Метапредметные результаты</w:t>
            </w:r>
          </w:p>
        </w:tc>
        <w:tc>
          <w:tcPr>
            <w:tcW w:w="6214" w:type="dxa"/>
          </w:tcPr>
          <w:p w14:paraId="66B7A9A3"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2EF3B366"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Публично представлять результаты выполненного опыта (эксперимента, исследования, проекта);</w:t>
            </w:r>
          </w:p>
          <w:p w14:paraId="56361A15"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lastRenderedPageBreak/>
              <w:t>Оценивать качество своего вклада в общий продукт по критериям, самостоятельно сформулированным участниками взаимодействия; разные порошки: некий протокол, который заполняет каждый участки;</w:t>
            </w:r>
          </w:p>
          <w:p w14:paraId="74938326"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tc>
      </w:tr>
      <w:tr w:rsidR="00356E80" w:rsidRPr="00356E80" w14:paraId="72285006" w14:textId="77777777" w:rsidTr="00EF3D89">
        <w:tc>
          <w:tcPr>
            <w:tcW w:w="3131" w:type="dxa"/>
          </w:tcPr>
          <w:p w14:paraId="61CFDA70"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Оборудование</w:t>
            </w:r>
          </w:p>
        </w:tc>
        <w:tc>
          <w:tcPr>
            <w:tcW w:w="6214" w:type="dxa"/>
          </w:tcPr>
          <w:p w14:paraId="7DFBE28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пипетка, кипяченая вода комнатной температуры, 80–90-процентный спирт, пробирки – 2шт.</w:t>
            </w:r>
          </w:p>
          <w:p w14:paraId="432E988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пипетки -4 шт., кипяченая вода комнатной температуры, раствор соляной кислоты (1:5), раствор азотной кислоты (1:3), раствор гидроксида натрия (10%), рН-индикаторная бумага, пробирки – 5шт.</w:t>
            </w:r>
          </w:p>
          <w:p w14:paraId="6D9E6F7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Пипетки-3 шт., пробирки -2 шт., раствор хлорида аммония, раствор сульфата меди (II), раствор яичного белка, чистая вода.</w:t>
            </w:r>
          </w:p>
        </w:tc>
      </w:tr>
      <w:tr w:rsidR="00356E80" w:rsidRPr="00356E80" w14:paraId="105409C5" w14:textId="77777777" w:rsidTr="00EF3D89">
        <w:tc>
          <w:tcPr>
            <w:tcW w:w="9345" w:type="dxa"/>
            <w:gridSpan w:val="2"/>
          </w:tcPr>
          <w:p w14:paraId="0F92DDC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Описание</w:t>
            </w:r>
          </w:p>
        </w:tc>
      </w:tr>
      <w:tr w:rsidR="00356E80" w:rsidRPr="00356E80" w14:paraId="22F66D86" w14:textId="77777777" w:rsidTr="00EF3D89">
        <w:tc>
          <w:tcPr>
            <w:tcW w:w="9345" w:type="dxa"/>
            <w:gridSpan w:val="2"/>
          </w:tcPr>
          <w:p w14:paraId="03078D8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Белки — это биополимеры сложного строения макромолекулы (протеины), которых, состоят из остатков аминокислот, соединенных между собой амидной (пептидной) связью. В макромолекулу белка входит одна или несколько пептидных цепей. Химическую структуру пептидных цепей принято называть первичной структурой белка.</w:t>
            </w:r>
          </w:p>
          <w:p w14:paraId="53CE42E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Для построения пространственной структуры белка пептидные цепи должны принять определенную, свойственную данному белку конфигурацию, которая закрепляется водородными связями, возникающими между пептидными группировками отдельных участков молекулярной цепи. По </w:t>
            </w:r>
            <w:r w:rsidRPr="00356E80">
              <w:rPr>
                <w:rFonts w:ascii="Times New Roman" w:hAnsi="Times New Roman" w:cs="Times New Roman"/>
                <w:sz w:val="28"/>
                <w:szCs w:val="28"/>
              </w:rPr>
              <w:lastRenderedPageBreak/>
              <w:t>мере того, как пептидные цепи закручиваются в спирали, стремясь к образованию к энергетически наиболее выгодной конфигурации, различают еще 3 структуры белка вторичную, третичную, четвертичную.</w:t>
            </w:r>
          </w:p>
          <w:p w14:paraId="2AE941E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Именно пространственная структура белка определяет химические и биологические свойства белков, что в конечном счете определяет его функции в организме.</w:t>
            </w:r>
          </w:p>
          <w:p w14:paraId="51913AC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Строением белков объясняются их весьма разнообразные свойства. Они имеют разную растворимость: некоторые растворяются в воде, другие — в разбавленных растворах нейтральных солей, а некоторые совсем не обладают свойством растворимости (например, белки покровных тканей). Некоторые белки могут быть выделены в виде кристаллов (белок куриного яйца, гемоглобина крови).</w:t>
            </w:r>
          </w:p>
          <w:p w14:paraId="4B89405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Вещества, содержащие альбумин, такие как яичный белок, называются альбуминоиды. Альбуминоидами являются также сыворотка крови. Основными биологическими функциями альбумина являются поддержание </w:t>
            </w:r>
            <w:proofErr w:type="spellStart"/>
            <w:r w:rsidRPr="00356E80">
              <w:rPr>
                <w:rFonts w:ascii="Times New Roman" w:hAnsi="Times New Roman" w:cs="Times New Roman"/>
                <w:sz w:val="28"/>
                <w:szCs w:val="28"/>
              </w:rPr>
              <w:t>онкотического</w:t>
            </w:r>
            <w:proofErr w:type="spellEnd"/>
            <w:r w:rsidRPr="00356E80">
              <w:rPr>
                <w:rFonts w:ascii="Times New Roman" w:hAnsi="Times New Roman" w:cs="Times New Roman"/>
                <w:sz w:val="28"/>
                <w:szCs w:val="28"/>
              </w:rPr>
              <w:t xml:space="preserve"> давления плазмы, транспорт молекул</w:t>
            </w:r>
            <w:r w:rsidRPr="00356E80">
              <w:rPr>
                <w:rFonts w:ascii="Times New Roman" w:hAnsi="Times New Roman" w:cs="Times New Roman"/>
                <w:b/>
                <w:bCs/>
                <w:i/>
                <w:iCs/>
                <w:sz w:val="28"/>
                <w:szCs w:val="28"/>
              </w:rPr>
              <w:t>.</w:t>
            </w:r>
            <w:r w:rsidRPr="00356E80">
              <w:rPr>
                <w:rFonts w:ascii="Times New Roman" w:hAnsi="Times New Roman" w:cs="Times New Roman"/>
                <w:sz w:val="28"/>
                <w:szCs w:val="28"/>
              </w:rPr>
              <w:t> Альбумин несет еще одну функцию в крови - транспортную. Дело в том, что благодаря большому числу молекул альбумина и их мелкому размеру, они отлично переносят на себе как продукты жизнедеятельности организма, такие как билирубин, желчные элементы.  Молекулы альбумина переносят на себе и лекарства, например, некоторые виды антибиотиков, сульфаниламиды, кое-какие гормоны и даже яды.</w:t>
            </w:r>
          </w:p>
          <w:p w14:paraId="6B76CF4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 яичном белке содержится множество типов протеинов, некоторые из которых обладают большей биологической ценностью. Примерно половина (54%) альбуминов яичного белка приходится на овальбумин, который является питательным субстратом и связывает пищеварительные ферменты. </w:t>
            </w:r>
            <w:proofErr w:type="spellStart"/>
            <w:r w:rsidRPr="00356E80">
              <w:rPr>
                <w:rFonts w:ascii="Times New Roman" w:hAnsi="Times New Roman" w:cs="Times New Roman"/>
                <w:sz w:val="28"/>
                <w:szCs w:val="28"/>
              </w:rPr>
              <w:t>Овотрансферрин</w:t>
            </w:r>
            <w:proofErr w:type="spellEnd"/>
            <w:r w:rsidRPr="00356E80">
              <w:rPr>
                <w:rFonts w:ascii="Times New Roman" w:hAnsi="Times New Roman" w:cs="Times New Roman"/>
                <w:sz w:val="28"/>
                <w:szCs w:val="28"/>
              </w:rPr>
              <w:t xml:space="preserve"> (12%), </w:t>
            </w:r>
            <w:proofErr w:type="spellStart"/>
            <w:r w:rsidRPr="00356E80">
              <w:rPr>
                <w:rFonts w:ascii="Times New Roman" w:hAnsi="Times New Roman" w:cs="Times New Roman"/>
                <w:sz w:val="28"/>
                <w:szCs w:val="28"/>
              </w:rPr>
              <w:t>овомукоид</w:t>
            </w:r>
            <w:proofErr w:type="spellEnd"/>
            <w:r w:rsidRPr="00356E80">
              <w:rPr>
                <w:rFonts w:ascii="Times New Roman" w:hAnsi="Times New Roman" w:cs="Times New Roman"/>
                <w:sz w:val="28"/>
                <w:szCs w:val="28"/>
              </w:rPr>
              <w:t xml:space="preserve"> (11%) и </w:t>
            </w:r>
            <w:proofErr w:type="spellStart"/>
            <w:r w:rsidRPr="00356E80">
              <w:rPr>
                <w:rFonts w:ascii="Times New Roman" w:hAnsi="Times New Roman" w:cs="Times New Roman"/>
                <w:sz w:val="28"/>
                <w:szCs w:val="28"/>
              </w:rPr>
              <w:t>овоглобулин</w:t>
            </w:r>
            <w:proofErr w:type="spellEnd"/>
            <w:r w:rsidRPr="00356E80">
              <w:rPr>
                <w:rFonts w:ascii="Times New Roman" w:hAnsi="Times New Roman" w:cs="Times New Roman"/>
                <w:sz w:val="28"/>
                <w:szCs w:val="28"/>
              </w:rPr>
              <w:t xml:space="preserve"> (8%) – еще три протеина, широко представленные в яичном белке. Каждая из этих белковых молекул выполняет свою функцию, а вместе эти протеины участвуют в </w:t>
            </w:r>
            <w:r w:rsidRPr="00356E80">
              <w:rPr>
                <w:rFonts w:ascii="Times New Roman" w:hAnsi="Times New Roman" w:cs="Times New Roman"/>
                <w:sz w:val="28"/>
                <w:szCs w:val="28"/>
              </w:rPr>
              <w:lastRenderedPageBreak/>
              <w:t>переваривании пищи, связываются с клеточными рецепторами, стимулируют иммунную систему.</w:t>
            </w:r>
          </w:p>
          <w:p w14:paraId="47F9D58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w:t>
            </w:r>
          </w:p>
          <w:p w14:paraId="568202B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Воздействие алкоголя на свойства белка</w:t>
            </w:r>
          </w:p>
          <w:p w14:paraId="54B03DA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Алкоголь (винный, он же этиловый спирт) действует на нервные клетки, подавляя передачу нервных сигналов. Это ухудшает в целом работу мозга, искажает скоординированность движений. Спирт вызывает свертывание белков (денатурацию), препятствует перевариванию и усвоению пищи.   Пищеварительный процесс нарушается по таким причинам:</w:t>
            </w:r>
          </w:p>
          <w:p w14:paraId="083997C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 отравляются спиртом стенки желудочно-кишечного тракта;</w:t>
            </w:r>
          </w:p>
          <w:p w14:paraId="2480163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б) осаждаются </w:t>
            </w:r>
            <w:proofErr w:type="spellStart"/>
            <w:r w:rsidRPr="00356E80">
              <w:rPr>
                <w:rFonts w:ascii="Times New Roman" w:hAnsi="Times New Roman" w:cs="Times New Roman"/>
                <w:sz w:val="28"/>
                <w:szCs w:val="28"/>
              </w:rPr>
              <w:t>легкоусваиваемые</w:t>
            </w:r>
            <w:proofErr w:type="spellEnd"/>
            <w:r w:rsidRPr="00356E80">
              <w:rPr>
                <w:rFonts w:ascii="Times New Roman" w:hAnsi="Times New Roman" w:cs="Times New Roman"/>
                <w:sz w:val="28"/>
                <w:szCs w:val="28"/>
              </w:rPr>
              <w:t xml:space="preserve"> белки пищи и уплотняются, что затрудняет действие ферментов;</w:t>
            </w:r>
          </w:p>
          <w:p w14:paraId="60E117E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Цель опыта: изучить необратимые изменения белка под воздействием спирта.</w:t>
            </w:r>
          </w:p>
          <w:p w14:paraId="365F6757"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Оборудование и реактивы: яичный белок, пипетка, кипяченая вода комнатной температуры, 80–90-процентный спирт, пробирки – 2шт.</w:t>
            </w:r>
          </w:p>
          <w:p w14:paraId="050C4DB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Методика получения раствора яичного белка.</w:t>
            </w:r>
          </w:p>
          <w:p w14:paraId="440D7E6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 25 мл белка одного куриного яйца добавляют 100 мл воды. Смесь размешивают до растворения и профильтровывают через неплотный ватный фильтр.</w:t>
            </w:r>
          </w:p>
          <w:p w14:paraId="54B62B7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Ход опыта.</w:t>
            </w:r>
          </w:p>
          <w:p w14:paraId="6BAEB1C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 две пробирки помещаем по 2 мл раствора яичного белка. В одну пробирку добавляем 4 мл воды, в другую - столько же этилового спирта. При сравнивании двух растворов наблюдаем во второй пробирке денатурацию белка (таблица 1)</w:t>
            </w:r>
          </w:p>
          <w:p w14:paraId="27E7CE1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Спирт осаждает белки из раствора, отнимая от них воду, уплотняет и изменяет структуру белковых молекул, необратимо нарушая их жизненные свойства. При денатурации разрываются связи, стабилизирующие четвертичную, третичную и даже вторичную структуры. Полипептидная цепь разворачивается и находится в растворе или в развернутом виде, или в </w:t>
            </w:r>
            <w:r w:rsidRPr="00356E80">
              <w:rPr>
                <w:rFonts w:ascii="Times New Roman" w:hAnsi="Times New Roman" w:cs="Times New Roman"/>
                <w:sz w:val="28"/>
                <w:szCs w:val="28"/>
              </w:rPr>
              <w:lastRenderedPageBreak/>
              <w:t>виде беспорядочного клубка. При этом теряется гидратная оболочка и белок выпадает в осадок.</w:t>
            </w:r>
          </w:p>
          <w:p w14:paraId="02D9AF8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Вывод. Спирт денатурирует белок, отнимает у него воду, осаждает и необратимо изменяет его структуру.</w:t>
            </w:r>
          </w:p>
          <w:p w14:paraId="7430AFB4" w14:textId="77777777" w:rsidR="00356E80" w:rsidRPr="00356E80" w:rsidRDefault="00356E80" w:rsidP="00AF5AB6">
            <w:pPr>
              <w:spacing w:line="360" w:lineRule="auto"/>
              <w:jc w:val="both"/>
              <w:rPr>
                <w:rFonts w:ascii="Times New Roman" w:hAnsi="Times New Roman" w:cs="Times New Roman"/>
                <w:sz w:val="28"/>
                <w:szCs w:val="28"/>
              </w:rPr>
            </w:pPr>
          </w:p>
          <w:p w14:paraId="0AD1736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Воздействие кислотности на свойство белка</w:t>
            </w:r>
          </w:p>
          <w:p w14:paraId="2045B75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Денатурацию белка могут вызвать кислоты и щелочи. Различная рН среды вызывает также перераспределение связей в молекуле белка.</w:t>
            </w:r>
          </w:p>
          <w:p w14:paraId="2D97A54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Цель опыта: Изучение влияния кислотности среды на свойство денатурации белка</w:t>
            </w:r>
          </w:p>
          <w:p w14:paraId="2DAB72E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Оборудование и реактивы: яичный белок, пипетки -4 шт., кипяченая вода комнатной температуры, раствор соляной кислоты (1:5), раствор азотной кислоты (1:3), раствор гидроксида натрия (10%), рН-индикаторная бумага, пробирки – 5шт.</w:t>
            </w:r>
          </w:p>
          <w:p w14:paraId="2562C10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Ход работы:</w:t>
            </w:r>
          </w:p>
          <w:p w14:paraId="5895337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Часть 1</w:t>
            </w:r>
          </w:p>
          <w:p w14:paraId="6EE34B77"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 каждую из 4 пробирок прилили по 2 мл раствора яичного белка. Используя разные пипетки, добавили в соответствующие пробирки по 2 мл воды, азотной кислоты, соляной кислоты, гидроксида натрия.</w:t>
            </w:r>
          </w:p>
          <w:p w14:paraId="20D3172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 помощью универсальной индикаторной бумаги определили кислотность полученных растворов. (таблица 3)</w:t>
            </w:r>
          </w:p>
          <w:p w14:paraId="5D2B336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Часть 2</w:t>
            </w:r>
          </w:p>
          <w:p w14:paraId="5D604EF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 пятую пробирку также прилили раствор белка - 2 мл и такое же количество раствора соляной кислоты, затем по каплям добавляли раствор гидроксида натрия, тщательно перемешивая после каждой капли. Раствор гидроксида натрия добавляли до тех пор, пока раствор не стал полностью прозрачным. (таблица 2)</w:t>
            </w:r>
          </w:p>
          <w:p w14:paraId="52C20AF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Вывод: Белок также денатурировал под воздействием кислот, при действии щелочи белок сначала стал тягучим, а затем твердым. (Первая часть опыта). Сильные кислоты, щелочи, соли денатурируют белок. Под действием этих </w:t>
            </w:r>
            <w:r w:rsidRPr="00356E80">
              <w:rPr>
                <w:rFonts w:ascii="Times New Roman" w:hAnsi="Times New Roman" w:cs="Times New Roman"/>
                <w:sz w:val="28"/>
                <w:szCs w:val="28"/>
              </w:rPr>
              <w:lastRenderedPageBreak/>
              <w:t>реагентов ионные связи разрываются и белок коагулирует. Длительное воздействие реагента может вызвать разрыв и пептидных связей.</w:t>
            </w:r>
          </w:p>
          <w:p w14:paraId="792B3FC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Во второй части опыта удалось доказать обратимость процесса изменения свойств белка (</w:t>
            </w:r>
            <w:proofErr w:type="spellStart"/>
            <w:r w:rsidRPr="00356E80">
              <w:rPr>
                <w:rFonts w:ascii="Times New Roman" w:hAnsi="Times New Roman" w:cs="Times New Roman"/>
                <w:sz w:val="28"/>
                <w:szCs w:val="28"/>
              </w:rPr>
              <w:t>ренатурацию</w:t>
            </w:r>
            <w:proofErr w:type="spellEnd"/>
            <w:r w:rsidRPr="00356E80">
              <w:rPr>
                <w:rFonts w:ascii="Times New Roman" w:hAnsi="Times New Roman" w:cs="Times New Roman"/>
                <w:sz w:val="28"/>
                <w:szCs w:val="28"/>
              </w:rPr>
              <w:t>).</w:t>
            </w:r>
          </w:p>
          <w:p w14:paraId="0B3BA3C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 </w:t>
            </w:r>
          </w:p>
          <w:p w14:paraId="0A067FA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Воздействие солей на свойства белка</w:t>
            </w:r>
          </w:p>
          <w:p w14:paraId="365B0CC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Вредное влияние загрязнений окружающей среды солями сказывается, преимущественно, на простейших организмах, составляющих основу пищевых цепей в живой природе. Так возникают экологические проблемы засоления почв и поверхностных вод. Если окружающая среда загрязняется солями тяжелых металлов (например, меди, свинца, кадмия и т. п.), возникают также медико-экологические проблемы, связанные с повышенной заболеваемостью населения.</w:t>
            </w:r>
          </w:p>
          <w:p w14:paraId="5E05ADC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Цель опыта: Изучение воздействия солей на способность белка к денатурации</w:t>
            </w:r>
          </w:p>
          <w:p w14:paraId="1AE82DF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Оборудование и реактивы: пипетки-3 шт., пробирки -2 шт., раствор хлорида аммония, раствор сульфата меди (II), раствор яичного белка, чистая вода.</w:t>
            </w:r>
          </w:p>
          <w:p w14:paraId="5839316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Ход работы</w:t>
            </w:r>
          </w:p>
          <w:p w14:paraId="252A1FB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В первую пробирку помещаем раствор белка, добавляем по каплям раствор хлорида аммония до образования осадка, перемешиваем, добавляем воды и вновь перемешиваем. Осадок растворился. (Таблица 3)</w:t>
            </w:r>
          </w:p>
          <w:p w14:paraId="5C10097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Вывод: произошло </w:t>
            </w:r>
            <w:proofErr w:type="spellStart"/>
            <w:r w:rsidRPr="00356E80">
              <w:rPr>
                <w:rFonts w:ascii="Times New Roman" w:hAnsi="Times New Roman" w:cs="Times New Roman"/>
                <w:sz w:val="28"/>
                <w:szCs w:val="28"/>
              </w:rPr>
              <w:t>высаливание</w:t>
            </w:r>
            <w:proofErr w:type="spellEnd"/>
            <w:r w:rsidRPr="00356E80">
              <w:rPr>
                <w:rFonts w:ascii="Times New Roman" w:hAnsi="Times New Roman" w:cs="Times New Roman"/>
                <w:sz w:val="28"/>
                <w:szCs w:val="28"/>
              </w:rPr>
              <w:t xml:space="preserve"> белка. Так, при </w:t>
            </w:r>
            <w:proofErr w:type="spellStart"/>
            <w:r w:rsidRPr="00356E80">
              <w:rPr>
                <w:rFonts w:ascii="Times New Roman" w:hAnsi="Times New Roman" w:cs="Times New Roman"/>
                <w:sz w:val="28"/>
                <w:szCs w:val="28"/>
              </w:rPr>
              <w:t>полунасыщении</w:t>
            </w:r>
            <w:proofErr w:type="spellEnd"/>
            <w:r w:rsidRPr="00356E80">
              <w:rPr>
                <w:rFonts w:ascii="Times New Roman" w:hAnsi="Times New Roman" w:cs="Times New Roman"/>
                <w:sz w:val="28"/>
                <w:szCs w:val="28"/>
              </w:rPr>
              <w:t xml:space="preserve"> раствора хлорида аммония выпадают глобулины, при полном насыщении этой солью высаливаются все белки. Характерной особенностью белков, полученных </w:t>
            </w:r>
            <w:proofErr w:type="spellStart"/>
            <w:r w:rsidRPr="00356E80">
              <w:rPr>
                <w:rFonts w:ascii="Times New Roman" w:hAnsi="Times New Roman" w:cs="Times New Roman"/>
                <w:sz w:val="28"/>
                <w:szCs w:val="28"/>
              </w:rPr>
              <w:t>высаливанием</w:t>
            </w:r>
            <w:proofErr w:type="spellEnd"/>
            <w:r w:rsidRPr="00356E80">
              <w:rPr>
                <w:rFonts w:ascii="Times New Roman" w:hAnsi="Times New Roman" w:cs="Times New Roman"/>
                <w:sz w:val="28"/>
                <w:szCs w:val="28"/>
              </w:rPr>
              <w:t>, является сохранение ими биологических свойств после удаления соли.</w:t>
            </w:r>
          </w:p>
          <w:p w14:paraId="6E47435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Во вторую пробирку поместили раствор белка, добавили по каплям раствор сульфата меди до образования осадка, добавили 2 мл воды.</w:t>
            </w:r>
          </w:p>
          <w:p w14:paraId="3EEE394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Образовался нерастворимый осадок.</w:t>
            </w:r>
          </w:p>
          <w:p w14:paraId="5418B50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Вывод: Соли тяжелых металлов вызывают необратимое осаждение белка альбумина, образуя с ним нерастворимые в воде соединения. Поэтому белки применяют в качестве противоядия при отравлении, например, ртутными солями.</w:t>
            </w:r>
          </w:p>
          <w:p w14:paraId="52E4E17F" w14:textId="77777777" w:rsidR="00356E80" w:rsidRPr="00356E80" w:rsidRDefault="00356E80" w:rsidP="00AF5AB6">
            <w:pPr>
              <w:spacing w:line="360" w:lineRule="auto"/>
              <w:jc w:val="both"/>
              <w:rPr>
                <w:rFonts w:ascii="Times New Roman" w:hAnsi="Times New Roman" w:cs="Times New Roman"/>
                <w:b/>
                <w:bCs/>
                <w:sz w:val="28"/>
                <w:szCs w:val="28"/>
              </w:rPr>
            </w:pPr>
          </w:p>
          <w:p w14:paraId="31ABA1D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Заключение</w:t>
            </w:r>
          </w:p>
          <w:p w14:paraId="206BE99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Я исследовала денатурацию белка альбумина под   влиянием кислот, этанола, солей.  Эти факторы вызывают необратимые изменения в структуре белковой молекулы. Каждая белковая молекула выполняет свою функцию, а   если структура молекулы нарушена, следовательно, эта функция утрачивается. Таким образом, гипотеза, выдвинутая в начале исследования, доказана в данной работе.</w:t>
            </w:r>
          </w:p>
          <w:p w14:paraId="66ECA90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Химические факторы: кислоты, соли, этиловый спирт вызывают необратимую денатурацию альбумина.  Цель исследования достигнута [43].</w:t>
            </w:r>
          </w:p>
          <w:p w14:paraId="201C8E31" w14:textId="77777777" w:rsidR="00356E80" w:rsidRPr="00356E80" w:rsidRDefault="00356E80" w:rsidP="00AF5AB6">
            <w:pPr>
              <w:spacing w:line="360" w:lineRule="auto"/>
              <w:jc w:val="both"/>
              <w:rPr>
                <w:rFonts w:ascii="Times New Roman" w:hAnsi="Times New Roman" w:cs="Times New Roman"/>
                <w:sz w:val="28"/>
                <w:szCs w:val="28"/>
              </w:rPr>
            </w:pPr>
          </w:p>
          <w:p w14:paraId="0287A6D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Таблица1</w:t>
            </w:r>
            <w:r w:rsidRPr="00356E80">
              <w:rPr>
                <w:rFonts w:ascii="Times New Roman" w:hAnsi="Times New Roman" w:cs="Times New Roman"/>
                <w:b/>
                <w:bCs/>
                <w:sz w:val="28"/>
                <w:szCs w:val="28"/>
              </w:rPr>
              <w:t> </w:t>
            </w:r>
            <w:r w:rsidRPr="00356E80">
              <w:rPr>
                <w:rFonts w:ascii="Times New Roman" w:hAnsi="Times New Roman" w:cs="Times New Roman"/>
                <w:sz w:val="28"/>
                <w:szCs w:val="28"/>
              </w:rPr>
              <w:t>Воздействие алкоголя на свойства белка</w:t>
            </w:r>
          </w:p>
          <w:tbl>
            <w:tblPr>
              <w:tblW w:w="7992" w:type="dxa"/>
              <w:tblCellMar>
                <w:left w:w="0" w:type="dxa"/>
                <w:right w:w="0" w:type="dxa"/>
              </w:tblCellMar>
              <w:tblLook w:val="04A0" w:firstRow="1" w:lastRow="0" w:firstColumn="1" w:lastColumn="0" w:noHBand="0" w:noVBand="1"/>
            </w:tblPr>
            <w:tblGrid>
              <w:gridCol w:w="1366"/>
              <w:gridCol w:w="2114"/>
              <w:gridCol w:w="2246"/>
              <w:gridCol w:w="2266"/>
            </w:tblGrid>
            <w:tr w:rsidR="00356E80" w:rsidRPr="00356E80" w14:paraId="209EBB3F" w14:textId="77777777" w:rsidTr="00EF3D89">
              <w:trPr>
                <w:trHeight w:val="514"/>
              </w:trPr>
              <w:tc>
                <w:tcPr>
                  <w:tcW w:w="1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17A8E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 пробирки</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B73489"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Исследуемое вещество</w:t>
                  </w:r>
                </w:p>
              </w:tc>
              <w:tc>
                <w:tcPr>
                  <w:tcW w:w="2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671FFF"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Реактивы</w:t>
                  </w:r>
                </w:p>
              </w:tc>
              <w:tc>
                <w:tcPr>
                  <w:tcW w:w="2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3444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Результаты</w:t>
                  </w:r>
                </w:p>
              </w:tc>
            </w:tr>
            <w:tr w:rsidR="00356E80" w:rsidRPr="00356E80" w14:paraId="0026EFE2" w14:textId="77777777" w:rsidTr="00EF3D89">
              <w:trPr>
                <w:trHeight w:val="514"/>
              </w:trPr>
              <w:tc>
                <w:tcPr>
                  <w:tcW w:w="1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8231D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BF93D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2мл</w:t>
                  </w:r>
                </w:p>
              </w:tc>
              <w:tc>
                <w:tcPr>
                  <w:tcW w:w="2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6C36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Вода 4мл</w:t>
                  </w:r>
                </w:p>
              </w:tc>
              <w:tc>
                <w:tcPr>
                  <w:tcW w:w="2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D2C6F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Раствор белка без изменений</w:t>
                  </w:r>
                </w:p>
              </w:tc>
            </w:tr>
            <w:tr w:rsidR="00356E80" w:rsidRPr="00356E80" w14:paraId="1ACE2E63" w14:textId="77777777" w:rsidTr="00EF3D89">
              <w:trPr>
                <w:trHeight w:val="503"/>
              </w:trPr>
              <w:tc>
                <w:tcPr>
                  <w:tcW w:w="11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CD6CE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2</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D7651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2мл</w:t>
                  </w:r>
                </w:p>
              </w:tc>
              <w:tc>
                <w:tcPr>
                  <w:tcW w:w="2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4DC16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Этиловый спирт 4мл</w:t>
                  </w:r>
                </w:p>
              </w:tc>
              <w:tc>
                <w:tcPr>
                  <w:tcW w:w="2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01600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Денатурация белка</w:t>
                  </w:r>
                </w:p>
              </w:tc>
            </w:tr>
          </w:tbl>
          <w:p w14:paraId="72D63BC4" w14:textId="77777777" w:rsidR="00356E80" w:rsidRPr="00356E80" w:rsidRDefault="00356E80" w:rsidP="00AF5AB6">
            <w:pPr>
              <w:spacing w:line="360" w:lineRule="auto"/>
              <w:jc w:val="both"/>
              <w:rPr>
                <w:rFonts w:ascii="Times New Roman" w:hAnsi="Times New Roman" w:cs="Times New Roman"/>
                <w:sz w:val="28"/>
                <w:szCs w:val="28"/>
              </w:rPr>
            </w:pPr>
          </w:p>
          <w:p w14:paraId="1FBFCA1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Таблица 2</w:t>
            </w:r>
            <w:r w:rsidRPr="00356E80">
              <w:rPr>
                <w:rFonts w:ascii="Times New Roman" w:hAnsi="Times New Roman" w:cs="Times New Roman"/>
                <w:b/>
                <w:bCs/>
                <w:sz w:val="28"/>
                <w:szCs w:val="28"/>
              </w:rPr>
              <w:t> </w:t>
            </w:r>
            <w:r w:rsidRPr="00356E80">
              <w:rPr>
                <w:rFonts w:ascii="Times New Roman" w:hAnsi="Times New Roman" w:cs="Times New Roman"/>
                <w:sz w:val="28"/>
                <w:szCs w:val="28"/>
              </w:rPr>
              <w:t>Воздействие кислотности на свойство белка</w:t>
            </w:r>
          </w:p>
          <w:p w14:paraId="1BB7850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Во всех 5 пробирках – по 2 мл яичного белка</w:t>
            </w:r>
          </w:p>
          <w:tbl>
            <w:tblPr>
              <w:tblW w:w="7960" w:type="dxa"/>
              <w:tblCellMar>
                <w:left w:w="0" w:type="dxa"/>
                <w:right w:w="0" w:type="dxa"/>
              </w:tblCellMar>
              <w:tblLook w:val="04A0" w:firstRow="1" w:lastRow="0" w:firstColumn="1" w:lastColumn="0" w:noHBand="0" w:noVBand="1"/>
            </w:tblPr>
            <w:tblGrid>
              <w:gridCol w:w="1767"/>
              <w:gridCol w:w="2253"/>
              <w:gridCol w:w="1710"/>
              <w:gridCol w:w="2230"/>
            </w:tblGrid>
            <w:tr w:rsidR="00356E80" w:rsidRPr="00356E80" w14:paraId="1F032A2B" w14:textId="77777777" w:rsidTr="00EF3D89">
              <w:trPr>
                <w:trHeight w:val="449"/>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7746B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 пробирки</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E1C1C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Реактивы</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32E6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Значение рН</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81A3B"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Результаты</w:t>
                  </w:r>
                </w:p>
              </w:tc>
            </w:tr>
            <w:tr w:rsidR="00356E80" w:rsidRPr="00356E80" w14:paraId="5F03AB32" w14:textId="77777777" w:rsidTr="00EF3D89">
              <w:trPr>
                <w:trHeight w:val="890"/>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757A4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 Контрольная</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E0DAA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Вода 2мл</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0D88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рН=7</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EEFAFF"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Среда нейтральная,</w:t>
                  </w:r>
                </w:p>
                <w:p w14:paraId="2C1FE79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Белок без изменений</w:t>
                  </w:r>
                </w:p>
              </w:tc>
            </w:tr>
            <w:tr w:rsidR="00356E80" w:rsidRPr="00356E80" w14:paraId="75D850A9" w14:textId="77777777" w:rsidTr="00EF3D89">
              <w:trPr>
                <w:trHeight w:val="449"/>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CB913B"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2</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8F45C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HNO</w:t>
                  </w:r>
                  <w:r w:rsidRPr="00356E80">
                    <w:rPr>
                      <w:rFonts w:ascii="Times New Roman" w:hAnsi="Times New Roman" w:cs="Times New Roman"/>
                      <w:sz w:val="28"/>
                      <w:szCs w:val="28"/>
                      <w:vertAlign w:val="subscript"/>
                    </w:rPr>
                    <w:t>3</w:t>
                  </w:r>
                  <w:r w:rsidRPr="00356E80">
                    <w:rPr>
                      <w:rFonts w:ascii="Times New Roman" w:hAnsi="Times New Roman" w:cs="Times New Roman"/>
                      <w:b/>
                      <w:bCs/>
                      <w:sz w:val="28"/>
                      <w:szCs w:val="28"/>
                    </w:rPr>
                    <w:t> </w:t>
                  </w:r>
                  <w:r w:rsidRPr="00356E80">
                    <w:rPr>
                      <w:rFonts w:ascii="Times New Roman" w:hAnsi="Times New Roman" w:cs="Times New Roman"/>
                      <w:sz w:val="28"/>
                      <w:szCs w:val="28"/>
                    </w:rPr>
                    <w:t>2мл</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747F6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рН=2</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47FD9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Белок денатурирует в кислой среде</w:t>
                  </w:r>
                </w:p>
              </w:tc>
            </w:tr>
            <w:tr w:rsidR="00356E80" w:rsidRPr="00356E80" w14:paraId="7F6C96A1" w14:textId="77777777" w:rsidTr="00EF3D89">
              <w:trPr>
                <w:trHeight w:val="449"/>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9B5630"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3</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462D68"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HCL</w:t>
                  </w:r>
                  <w:r w:rsidRPr="00356E80">
                    <w:rPr>
                      <w:rFonts w:ascii="Times New Roman" w:hAnsi="Times New Roman" w:cs="Times New Roman"/>
                      <w:b/>
                      <w:bCs/>
                      <w:sz w:val="28"/>
                      <w:szCs w:val="28"/>
                    </w:rPr>
                    <w:t> </w:t>
                  </w:r>
                  <w:r w:rsidRPr="00356E80">
                    <w:rPr>
                      <w:rFonts w:ascii="Times New Roman" w:hAnsi="Times New Roman" w:cs="Times New Roman"/>
                      <w:sz w:val="28"/>
                      <w:szCs w:val="28"/>
                    </w:rPr>
                    <w:t>2мл</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48AA9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рН=2</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C4A14B"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Белок денатурирует в кислой среде</w:t>
                  </w:r>
                </w:p>
              </w:tc>
            </w:tr>
            <w:tr w:rsidR="00356E80" w:rsidRPr="00356E80" w14:paraId="6C2A1830" w14:textId="77777777" w:rsidTr="00EF3D89">
              <w:trPr>
                <w:trHeight w:val="449"/>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DB9D4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4</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2D206F" w14:textId="77777777" w:rsidR="00356E80" w:rsidRPr="00356E80" w:rsidRDefault="00356E80" w:rsidP="00AF5AB6">
                  <w:pPr>
                    <w:spacing w:after="0" w:line="360" w:lineRule="auto"/>
                    <w:jc w:val="both"/>
                    <w:rPr>
                      <w:rFonts w:ascii="Times New Roman" w:hAnsi="Times New Roman" w:cs="Times New Roman"/>
                      <w:sz w:val="28"/>
                      <w:szCs w:val="28"/>
                    </w:rPr>
                  </w:pPr>
                  <w:proofErr w:type="spellStart"/>
                  <w:r w:rsidRPr="00356E80">
                    <w:rPr>
                      <w:rFonts w:ascii="Times New Roman" w:hAnsi="Times New Roman" w:cs="Times New Roman"/>
                      <w:sz w:val="28"/>
                      <w:szCs w:val="28"/>
                    </w:rPr>
                    <w:t>NaOH</w:t>
                  </w:r>
                  <w:proofErr w:type="spellEnd"/>
                  <w:r w:rsidRPr="00356E80">
                    <w:rPr>
                      <w:rFonts w:ascii="Times New Roman" w:hAnsi="Times New Roman" w:cs="Times New Roman"/>
                      <w:b/>
                      <w:bCs/>
                      <w:sz w:val="28"/>
                      <w:szCs w:val="28"/>
                    </w:rPr>
                    <w:t> </w:t>
                  </w:r>
                  <w:r w:rsidRPr="00356E80">
                    <w:rPr>
                      <w:rFonts w:ascii="Times New Roman" w:hAnsi="Times New Roman" w:cs="Times New Roman"/>
                      <w:sz w:val="28"/>
                      <w:szCs w:val="28"/>
                    </w:rPr>
                    <w:t>2мл</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41F6E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рН=10</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AAA93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Белок денатурирует</w:t>
                  </w:r>
                </w:p>
              </w:tc>
            </w:tr>
            <w:tr w:rsidR="00356E80" w:rsidRPr="00356E80" w14:paraId="0FEB0C46" w14:textId="77777777" w:rsidTr="00EF3D89">
              <w:trPr>
                <w:trHeight w:val="734"/>
              </w:trPr>
              <w:tc>
                <w:tcPr>
                  <w:tcW w:w="1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EEE3A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5</w:t>
                  </w:r>
                </w:p>
              </w:tc>
              <w:tc>
                <w:tcPr>
                  <w:tcW w:w="2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A014AB"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HCL</w:t>
                  </w:r>
                  <w:r w:rsidRPr="00356E80">
                    <w:rPr>
                      <w:rFonts w:ascii="Times New Roman" w:hAnsi="Times New Roman" w:cs="Times New Roman"/>
                      <w:b/>
                      <w:bCs/>
                      <w:sz w:val="28"/>
                      <w:szCs w:val="28"/>
                    </w:rPr>
                    <w:t> </w:t>
                  </w:r>
                  <w:r w:rsidRPr="00356E80">
                    <w:rPr>
                      <w:rFonts w:ascii="Times New Roman" w:hAnsi="Times New Roman" w:cs="Times New Roman"/>
                      <w:sz w:val="28"/>
                      <w:szCs w:val="28"/>
                    </w:rPr>
                    <w:t>2мл</w:t>
                  </w:r>
                  <w:r w:rsidRPr="00356E80">
                    <w:rPr>
                      <w:rFonts w:ascii="Times New Roman" w:hAnsi="Times New Roman" w:cs="Times New Roman"/>
                      <w:b/>
                      <w:bCs/>
                      <w:sz w:val="28"/>
                      <w:szCs w:val="28"/>
                    </w:rPr>
                    <w:t>, </w:t>
                  </w:r>
                  <w:r w:rsidRPr="00356E80">
                    <w:rPr>
                      <w:rFonts w:ascii="Times New Roman" w:hAnsi="Times New Roman" w:cs="Times New Roman"/>
                      <w:sz w:val="28"/>
                      <w:szCs w:val="28"/>
                    </w:rPr>
                    <w:t xml:space="preserve">затем 2мл </w:t>
                  </w:r>
                  <w:proofErr w:type="spellStart"/>
                  <w:r w:rsidRPr="00356E80">
                    <w:rPr>
                      <w:rFonts w:ascii="Times New Roman" w:hAnsi="Times New Roman" w:cs="Times New Roman"/>
                      <w:sz w:val="28"/>
                      <w:szCs w:val="28"/>
                    </w:rPr>
                    <w:t>NaOH</w:t>
                  </w:r>
                  <w:proofErr w:type="spellEnd"/>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45DB4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рН=7,5</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F94579"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При нейтрализации кислоты щелочью, т. е. при восстановлении нейтральной среды раствор белка становится прозрачным</w:t>
                  </w:r>
                </w:p>
              </w:tc>
            </w:tr>
          </w:tbl>
          <w:p w14:paraId="4742A0B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w:t>
            </w:r>
          </w:p>
          <w:p w14:paraId="621B4FC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Таблица 3 Воздействие солей на свойство белка</w:t>
            </w:r>
          </w:p>
          <w:tbl>
            <w:tblPr>
              <w:tblW w:w="7890" w:type="dxa"/>
              <w:tblCellMar>
                <w:left w:w="0" w:type="dxa"/>
                <w:right w:w="0" w:type="dxa"/>
              </w:tblCellMar>
              <w:tblLook w:val="04A0" w:firstRow="1" w:lastRow="0" w:firstColumn="1" w:lastColumn="0" w:noHBand="0" w:noVBand="1"/>
            </w:tblPr>
            <w:tblGrid>
              <w:gridCol w:w="1366"/>
              <w:gridCol w:w="2016"/>
              <w:gridCol w:w="2198"/>
              <w:gridCol w:w="2310"/>
            </w:tblGrid>
            <w:tr w:rsidR="00356E80" w:rsidRPr="00356E80" w14:paraId="35BD73AE" w14:textId="77777777" w:rsidTr="00EF3D89">
              <w:trPr>
                <w:trHeight w:val="455"/>
              </w:trPr>
              <w:tc>
                <w:tcPr>
                  <w:tcW w:w="1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1AA2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 пробирки</w:t>
                  </w:r>
                </w:p>
              </w:tc>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9F1A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Исследуемое вещество</w:t>
                  </w:r>
                </w:p>
              </w:tc>
              <w:tc>
                <w:tcPr>
                  <w:tcW w:w="2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38C98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Реактивы</w:t>
                  </w:r>
                </w:p>
              </w:tc>
              <w:tc>
                <w:tcPr>
                  <w:tcW w:w="2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97C71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Результаты</w:t>
                  </w:r>
                </w:p>
              </w:tc>
            </w:tr>
            <w:tr w:rsidR="00356E80" w:rsidRPr="00356E80" w14:paraId="418DC4A4" w14:textId="77777777" w:rsidTr="00EF3D89">
              <w:trPr>
                <w:trHeight w:val="455"/>
              </w:trPr>
              <w:tc>
                <w:tcPr>
                  <w:tcW w:w="1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0BA82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w:t>
                  </w:r>
                </w:p>
              </w:tc>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3E1CF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2мл</w:t>
                  </w:r>
                </w:p>
              </w:tc>
              <w:tc>
                <w:tcPr>
                  <w:tcW w:w="2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E9BF7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NH</w:t>
                  </w:r>
                  <w:r w:rsidRPr="00356E80">
                    <w:rPr>
                      <w:rFonts w:ascii="Times New Roman" w:hAnsi="Times New Roman" w:cs="Times New Roman"/>
                      <w:sz w:val="28"/>
                      <w:szCs w:val="28"/>
                      <w:vertAlign w:val="subscript"/>
                    </w:rPr>
                    <w:t>4</w:t>
                  </w:r>
                  <w:r w:rsidRPr="00356E80">
                    <w:rPr>
                      <w:rFonts w:ascii="Times New Roman" w:hAnsi="Times New Roman" w:cs="Times New Roman"/>
                      <w:sz w:val="28"/>
                      <w:szCs w:val="28"/>
                    </w:rPr>
                    <w:t>CL + вода</w:t>
                  </w:r>
                </w:p>
              </w:tc>
              <w:tc>
                <w:tcPr>
                  <w:tcW w:w="2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3179E"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Осадок растворился</w:t>
                  </w:r>
                </w:p>
              </w:tc>
            </w:tr>
            <w:tr w:rsidR="00356E80" w:rsidRPr="00356E80" w14:paraId="2914CB37" w14:textId="77777777" w:rsidTr="00EF3D89">
              <w:trPr>
                <w:trHeight w:val="446"/>
              </w:trPr>
              <w:tc>
                <w:tcPr>
                  <w:tcW w:w="12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BDA2E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2</w:t>
                  </w:r>
                </w:p>
              </w:tc>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FD4F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Яичный белок 2мл</w:t>
                  </w:r>
                </w:p>
              </w:tc>
              <w:tc>
                <w:tcPr>
                  <w:tcW w:w="2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398ED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CuSO</w:t>
                  </w:r>
                  <w:r w:rsidRPr="00356E80">
                    <w:rPr>
                      <w:rFonts w:ascii="Times New Roman" w:hAnsi="Times New Roman" w:cs="Times New Roman"/>
                      <w:sz w:val="28"/>
                      <w:szCs w:val="28"/>
                      <w:vertAlign w:val="subscript"/>
                    </w:rPr>
                    <w:t>4</w:t>
                  </w:r>
                  <w:r w:rsidRPr="00356E80">
                    <w:rPr>
                      <w:rFonts w:ascii="Times New Roman" w:hAnsi="Times New Roman" w:cs="Times New Roman"/>
                      <w:sz w:val="28"/>
                      <w:szCs w:val="28"/>
                    </w:rPr>
                    <w:t xml:space="preserve"> +вода</w:t>
                  </w:r>
                </w:p>
              </w:tc>
              <w:tc>
                <w:tcPr>
                  <w:tcW w:w="2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29FE7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Образовался плотный осадок</w:t>
                  </w:r>
                </w:p>
              </w:tc>
            </w:tr>
          </w:tbl>
          <w:p w14:paraId="1DC4D39A" w14:textId="77777777" w:rsidR="00356E80" w:rsidRPr="00356E80" w:rsidRDefault="00356E80" w:rsidP="00AF5AB6">
            <w:pPr>
              <w:spacing w:line="360" w:lineRule="auto"/>
              <w:jc w:val="both"/>
              <w:rPr>
                <w:rFonts w:ascii="Times New Roman" w:hAnsi="Times New Roman" w:cs="Times New Roman"/>
                <w:sz w:val="28"/>
                <w:szCs w:val="28"/>
              </w:rPr>
            </w:pPr>
          </w:p>
        </w:tc>
      </w:tr>
      <w:bookmarkEnd w:id="10"/>
    </w:tbl>
    <w:p w14:paraId="62D47875" w14:textId="77777777" w:rsidR="00356E80" w:rsidRPr="00356E80" w:rsidRDefault="00356E80" w:rsidP="00AF5AB6">
      <w:pPr>
        <w:spacing w:after="0" w:line="360" w:lineRule="auto"/>
        <w:jc w:val="both"/>
        <w:rPr>
          <w:rFonts w:ascii="Times New Roman" w:hAnsi="Times New Roman" w:cs="Times New Roman"/>
          <w:b/>
          <w:bCs/>
          <w:sz w:val="28"/>
          <w:szCs w:val="28"/>
          <w:highlight w:val="cyan"/>
        </w:rPr>
      </w:pPr>
    </w:p>
    <w:tbl>
      <w:tblPr>
        <w:tblStyle w:val="a4"/>
        <w:tblW w:w="0" w:type="auto"/>
        <w:tblLook w:val="04A0" w:firstRow="1" w:lastRow="0" w:firstColumn="1" w:lastColumn="0" w:noHBand="0" w:noVBand="1"/>
      </w:tblPr>
      <w:tblGrid>
        <w:gridCol w:w="2422"/>
        <w:gridCol w:w="6923"/>
      </w:tblGrid>
      <w:tr w:rsidR="00356E80" w:rsidRPr="00356E80" w14:paraId="25E7D072" w14:textId="77777777" w:rsidTr="00EF3D89">
        <w:tc>
          <w:tcPr>
            <w:tcW w:w="2405" w:type="dxa"/>
          </w:tcPr>
          <w:p w14:paraId="0C1E04FC"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Название исследования/ эксперимента</w:t>
            </w:r>
          </w:p>
        </w:tc>
        <w:tc>
          <w:tcPr>
            <w:tcW w:w="6940" w:type="dxa"/>
          </w:tcPr>
          <w:p w14:paraId="76B2014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Определение содержания растворенного кислорода в воде</w:t>
            </w:r>
          </w:p>
        </w:tc>
      </w:tr>
      <w:tr w:rsidR="00356E80" w:rsidRPr="00356E80" w14:paraId="2FC4DF14" w14:textId="77777777" w:rsidTr="00EF3D89">
        <w:tc>
          <w:tcPr>
            <w:tcW w:w="2405" w:type="dxa"/>
          </w:tcPr>
          <w:p w14:paraId="49345C30"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биологии</w:t>
            </w:r>
          </w:p>
        </w:tc>
        <w:tc>
          <w:tcPr>
            <w:tcW w:w="6940" w:type="dxa"/>
          </w:tcPr>
          <w:p w14:paraId="78C16EC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Биосфера как глобальная биосистема</w:t>
            </w:r>
          </w:p>
        </w:tc>
      </w:tr>
      <w:tr w:rsidR="00356E80" w:rsidRPr="00356E80" w14:paraId="42EB99DB" w14:textId="77777777" w:rsidTr="00EF3D89">
        <w:tc>
          <w:tcPr>
            <w:tcW w:w="2405" w:type="dxa"/>
          </w:tcPr>
          <w:p w14:paraId="2EAEE10D"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химии</w:t>
            </w:r>
          </w:p>
        </w:tc>
        <w:tc>
          <w:tcPr>
            <w:tcW w:w="6940" w:type="dxa"/>
          </w:tcPr>
          <w:p w14:paraId="05FC80F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Кислород</w:t>
            </w:r>
          </w:p>
        </w:tc>
      </w:tr>
      <w:tr w:rsidR="00356E80" w:rsidRPr="00356E80" w14:paraId="5EBF258B" w14:textId="77777777" w:rsidTr="00EF3D89">
        <w:tc>
          <w:tcPr>
            <w:tcW w:w="2405" w:type="dxa"/>
          </w:tcPr>
          <w:p w14:paraId="637A4D82"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Предметные результаты</w:t>
            </w:r>
          </w:p>
        </w:tc>
        <w:tc>
          <w:tcPr>
            <w:tcW w:w="6940" w:type="dxa"/>
          </w:tcPr>
          <w:p w14:paraId="65FC641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Знать - понятия «среда обитания», «экология», «экологические факторы» их влияние на живые организмы, «связи живого и неживого»;</w:t>
            </w:r>
          </w:p>
          <w:p w14:paraId="1E98CDD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Уметь - объяснять особенности круговорота кислорода; характеризовать биотические факторы, приводить примеры.</w:t>
            </w:r>
          </w:p>
          <w:p w14:paraId="671D011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Формирование знаний: определения понятий: элемент, вещество, физические свойства кислорода.</w:t>
            </w:r>
          </w:p>
        </w:tc>
      </w:tr>
      <w:tr w:rsidR="00356E80" w:rsidRPr="00356E80" w14:paraId="27925EC0" w14:textId="77777777" w:rsidTr="00EF3D89">
        <w:tc>
          <w:tcPr>
            <w:tcW w:w="2405" w:type="dxa"/>
          </w:tcPr>
          <w:p w14:paraId="6610380F"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Метапредметные результаты</w:t>
            </w:r>
          </w:p>
        </w:tc>
        <w:tc>
          <w:tcPr>
            <w:tcW w:w="6940" w:type="dxa"/>
          </w:tcPr>
          <w:p w14:paraId="17438D3D"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158E2552"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Публично представлять результаты выполненного опыта (эксперимента, исследования, проекта);</w:t>
            </w:r>
          </w:p>
          <w:p w14:paraId="093A6B32"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Оценивать качество своего вклада в общий продукт по критериям, самостоятельно сформулированным участниками взаимодействия; разные порошки: некий протокол, который заполняет каждый участки;</w:t>
            </w:r>
          </w:p>
          <w:p w14:paraId="212F1DA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Cs/>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tc>
      </w:tr>
      <w:tr w:rsidR="00356E80" w:rsidRPr="00356E80" w14:paraId="6F4542CB" w14:textId="77777777" w:rsidTr="00EF3D89">
        <w:tc>
          <w:tcPr>
            <w:tcW w:w="2405" w:type="dxa"/>
          </w:tcPr>
          <w:p w14:paraId="3549AA9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Оборудование</w:t>
            </w:r>
          </w:p>
        </w:tc>
        <w:tc>
          <w:tcPr>
            <w:tcW w:w="6940" w:type="dxa"/>
          </w:tcPr>
          <w:p w14:paraId="6623321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Датчик кислорода DT222A цифровой лаборатории «Архимед», вода из аквариума, дистиллированная вода, термометр, химические стаканы, водоросли.</w:t>
            </w:r>
          </w:p>
        </w:tc>
      </w:tr>
      <w:tr w:rsidR="00356E80" w:rsidRPr="00356E80" w14:paraId="243F8324" w14:textId="77777777" w:rsidTr="00EF3D89">
        <w:tc>
          <w:tcPr>
            <w:tcW w:w="9345" w:type="dxa"/>
            <w:gridSpan w:val="2"/>
          </w:tcPr>
          <w:p w14:paraId="4F20468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Описание</w:t>
            </w:r>
          </w:p>
        </w:tc>
      </w:tr>
      <w:tr w:rsidR="00356E80" w:rsidRPr="00356E80" w14:paraId="4881D08A" w14:textId="77777777" w:rsidTr="00EF3D89">
        <w:tc>
          <w:tcPr>
            <w:tcW w:w="9345" w:type="dxa"/>
            <w:gridSpan w:val="2"/>
          </w:tcPr>
          <w:p w14:paraId="3396AF7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Физические свойства кислорода</w:t>
            </w:r>
          </w:p>
          <w:p w14:paraId="36D6CC6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Кислород – газ без цвета, запаха и вкуса, немного тяжелее воздуха. Кислород мало растворим в воде (Приложение 1). Тем не менее этого количества хватает для дыхания рыб, живущих в водоемах.</w:t>
            </w:r>
          </w:p>
          <w:p w14:paraId="696BCF7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Жидкий кислород – подвижная, слегка голубоватая жидкость, кипящая при температуре -183 ° С. Твердый кислород – синие кристаллы, плавящиеся при еще более низкой температуре -218,7 ° С.</w:t>
            </w:r>
          </w:p>
          <w:p w14:paraId="6803492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Распространение кислорода на Земле</w:t>
            </w:r>
          </w:p>
          <w:p w14:paraId="611AEC4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Кислород – самый распространенный элемент на нашей планете. Он входит в состав воды (88,9%), которая покрывает 2/3 поверхности земного шара, образуя его водную оболочку - гидросферу. Кислород – вторая по количеству и первая по значению для жизни составная часть воздушной оболочки земли - атмосферы, где на его долю приходится 20,95% по объему и 23,15% по массе. Кислород входит в состав многочисленных минералов твердой оболочки земной коры - литосферы: из каждых 100 атомов земной коры на долю кислорода приходится 58 атомов.</w:t>
            </w:r>
          </w:p>
          <w:p w14:paraId="60E6808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Роль кислорода в жизнедеятельности рыб</w:t>
            </w:r>
          </w:p>
          <w:p w14:paraId="05DECCF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Кислород очень важен для жизни всех организмов. Растениям и животным он нужен для дыхания, бактерии, живущие в грунте, разлагают продукты жизнедеятельности и превращают их в неядовитую для рыб субстанцию лишь при достаточном количестве кислорода. Он поступает в воду двумя путями:</w:t>
            </w:r>
          </w:p>
          <w:p w14:paraId="4F69B92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–газообмен у поверхности воды, при этом увеличение поверхности соприкосновения воды с воздухом достигается за счет создания волн путем аэрации.</w:t>
            </w:r>
          </w:p>
          <w:p w14:paraId="25F016E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-фотосинтез водных растений, которые в этом процессе выделяют кислород и потребляют углекислый газ.</w:t>
            </w:r>
          </w:p>
          <w:p w14:paraId="06AC908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Рыбы дышат растворенным в воде кислородом, поэтому его содержание имеет для них очень важное значение. От концентрации кислорода в воде, интенсивности его поступления в организм при дыхании зависит скорость обменных процессов. Кислород необходим рыбам для обеспечения аэробного энергообмена, и они могут обходиться без него только короткое время. Существенный дефицит кислорода отрицательно сказывается на росте и развитии рыб и может привести к их массовой гибели.</w:t>
            </w:r>
          </w:p>
          <w:p w14:paraId="2531BD1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Потребление кислорода рыбами зависит от вида, возраста, подвижности, физиологического состояния рыб и солености воды.</w:t>
            </w:r>
          </w:p>
          <w:p w14:paraId="002F4B9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Молодь рыб более чувствительна к содержанию кислорода, чем старшие возрастные группы.</w:t>
            </w:r>
          </w:p>
          <w:p w14:paraId="317275A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Подвижные рыбы больше потребляют кислорода, чем малоподвижные.</w:t>
            </w:r>
          </w:p>
          <w:p w14:paraId="0F1782A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Перед нерестом потребление кислорода рыбами возрастает на 23–30% по сравнению с другими периодами.</w:t>
            </w:r>
          </w:p>
          <w:p w14:paraId="13FCD8E7"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Рыбам вреден и избыток кислорода. При перенасыщении воды кислородом у рыб появляются пузырьки газа в кровеносных сосудах, затем наступают судороги и смерть.</w:t>
            </w:r>
          </w:p>
          <w:p w14:paraId="6619D648"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Датчик кислорода DT222A является гальваническим кислородным электродом, способным определять содержание кислорода в воздухе (в %) и его концентрацию в водных растворах (в мг/л). Диапазон измерений 0–14 мг/л растворенного кислорода и 0–25 % О</w:t>
            </w:r>
            <w:r w:rsidRPr="00356E80">
              <w:rPr>
                <w:rFonts w:ascii="Times New Roman" w:eastAsia="Times New Roman" w:hAnsi="Times New Roman" w:cs="Times New Roman"/>
                <w:sz w:val="28"/>
                <w:szCs w:val="28"/>
                <w:bdr w:val="none" w:sz="0" w:space="0" w:color="auto" w:frame="1"/>
                <w:vertAlign w:val="subscript"/>
                <w:lang w:eastAsia="ru-RU"/>
              </w:rPr>
              <w:t>2</w:t>
            </w:r>
            <w:r w:rsidRPr="00356E80">
              <w:rPr>
                <w:rFonts w:ascii="Times New Roman" w:eastAsia="Times New Roman" w:hAnsi="Times New Roman" w:cs="Times New Roman"/>
                <w:sz w:val="28"/>
                <w:szCs w:val="28"/>
                <w:bdr w:val="none" w:sz="0" w:space="0" w:color="auto" w:frame="1"/>
                <w:lang w:eastAsia="ru-RU"/>
              </w:rPr>
              <w:t xml:space="preserve">. Диапазон измерений выбирается непосредственно в программе </w:t>
            </w:r>
            <w:proofErr w:type="spellStart"/>
            <w:r w:rsidRPr="00356E80">
              <w:rPr>
                <w:rFonts w:ascii="Times New Roman" w:eastAsia="Times New Roman" w:hAnsi="Times New Roman" w:cs="Times New Roman"/>
                <w:sz w:val="28"/>
                <w:szCs w:val="28"/>
                <w:bdr w:val="none" w:sz="0" w:space="0" w:color="auto" w:frame="1"/>
                <w:lang w:eastAsia="ru-RU"/>
              </w:rPr>
              <w:t>MultiLab</w:t>
            </w:r>
            <w:proofErr w:type="spellEnd"/>
            <w:r w:rsidRPr="00356E80">
              <w:rPr>
                <w:rFonts w:ascii="Times New Roman" w:eastAsia="Times New Roman" w:hAnsi="Times New Roman" w:cs="Times New Roman"/>
                <w:sz w:val="28"/>
                <w:szCs w:val="28"/>
                <w:bdr w:val="none" w:sz="0" w:space="0" w:color="auto" w:frame="1"/>
                <w:lang w:eastAsia="ru-RU"/>
              </w:rPr>
              <w:t>.  Датчик состоит из гальванического электрода, чувствительного к кислороду, и блока преобразования – адаптера с калибровочным винтом.</w:t>
            </w:r>
          </w:p>
          <w:p w14:paraId="083E631F"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Принцип действия:</w:t>
            </w:r>
          </w:p>
          <w:p w14:paraId="5C6D635E"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xml:space="preserve">Гальванический электрод для измерения кислорода — это электрохимический элемент с поляризованным платиновым и свинцовыми электродами, в котором электролит отделяется от исследуемого раствора </w:t>
            </w:r>
            <w:r w:rsidRPr="00356E80">
              <w:rPr>
                <w:rFonts w:ascii="Times New Roman" w:eastAsia="Times New Roman" w:hAnsi="Times New Roman" w:cs="Times New Roman"/>
                <w:sz w:val="28"/>
                <w:szCs w:val="28"/>
                <w:bdr w:val="none" w:sz="0" w:space="0" w:color="auto" w:frame="1"/>
                <w:lang w:eastAsia="ru-RU"/>
              </w:rPr>
              <w:lastRenderedPageBreak/>
              <w:t>тефлоновой/силиконовой газопроницаемой мембраной. Наружная часть электрода изготовлена из полиформальдегидной смолы. Внутренняя часть электрода - из нержавеющей стали 316 L. Тонкая тефлоновая/силиконовая мембрана надежно отделяет катод, анод и электролит внутри электрода от исследуемого раствора. Эта мембрана пропускает газообразный кислород, но не пропускает воду и электролиты. Кислород диффундирует через мембрану и на платиновом катоде восстанавливается до гидроксила- иона по следующей реакции:</w:t>
            </w:r>
          </w:p>
          <w:p w14:paraId="6B89F572"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O</w:t>
            </w:r>
            <w:r w:rsidRPr="00356E80">
              <w:rPr>
                <w:rFonts w:ascii="Times New Roman" w:eastAsia="Times New Roman" w:hAnsi="Times New Roman" w:cs="Times New Roman"/>
                <w:sz w:val="28"/>
                <w:szCs w:val="28"/>
                <w:bdr w:val="none" w:sz="0" w:space="0" w:color="auto" w:frame="1"/>
                <w:vertAlign w:val="subscript"/>
                <w:lang w:eastAsia="ru-RU"/>
              </w:rPr>
              <w:t>2</w:t>
            </w:r>
            <w:r w:rsidRPr="00356E80">
              <w:rPr>
                <w:rFonts w:ascii="Times New Roman" w:eastAsia="Times New Roman" w:hAnsi="Times New Roman" w:cs="Times New Roman"/>
                <w:sz w:val="28"/>
                <w:szCs w:val="28"/>
                <w:bdr w:val="none" w:sz="0" w:space="0" w:color="auto" w:frame="1"/>
                <w:lang w:eastAsia="ru-RU"/>
              </w:rPr>
              <w:t>+2H</w:t>
            </w:r>
            <w:r w:rsidRPr="00356E80">
              <w:rPr>
                <w:rFonts w:ascii="Times New Roman" w:eastAsia="Times New Roman" w:hAnsi="Times New Roman" w:cs="Times New Roman"/>
                <w:sz w:val="28"/>
                <w:szCs w:val="28"/>
                <w:bdr w:val="none" w:sz="0" w:space="0" w:color="auto" w:frame="1"/>
                <w:vertAlign w:val="subscript"/>
                <w:lang w:eastAsia="ru-RU"/>
              </w:rPr>
              <w:t>2</w:t>
            </w:r>
            <w:r w:rsidRPr="00356E80">
              <w:rPr>
                <w:rFonts w:ascii="Times New Roman" w:eastAsia="Times New Roman" w:hAnsi="Times New Roman" w:cs="Times New Roman"/>
                <w:sz w:val="28"/>
                <w:szCs w:val="28"/>
                <w:bdr w:val="none" w:sz="0" w:space="0" w:color="auto" w:frame="1"/>
                <w:lang w:eastAsia="ru-RU"/>
              </w:rPr>
              <w:t>O+4e</w:t>
            </w:r>
            <w:r w:rsidRPr="00356E80">
              <w:rPr>
                <w:rFonts w:ascii="Times New Roman" w:eastAsia="Times New Roman" w:hAnsi="Times New Roman" w:cs="Times New Roman"/>
                <w:sz w:val="28"/>
                <w:szCs w:val="28"/>
                <w:bdr w:val="none" w:sz="0" w:space="0" w:color="auto" w:frame="1"/>
                <w:vertAlign w:val="superscript"/>
                <w:lang w:eastAsia="ru-RU"/>
              </w:rPr>
              <w:t>- </w:t>
            </w:r>
            <w:r w:rsidRPr="00356E80">
              <w:rPr>
                <w:rFonts w:ascii="Times New Roman" w:eastAsia="Times New Roman" w:hAnsi="Times New Roman" w:cs="Times New Roman"/>
                <w:sz w:val="28"/>
                <w:szCs w:val="28"/>
                <w:bdr w:val="none" w:sz="0" w:space="0" w:color="auto" w:frame="1"/>
                <w:lang w:eastAsia="ru-RU"/>
              </w:rPr>
              <w:t>=4OH</w:t>
            </w:r>
            <w:r w:rsidRPr="00356E80">
              <w:rPr>
                <w:rFonts w:ascii="Times New Roman" w:eastAsia="Times New Roman" w:hAnsi="Times New Roman" w:cs="Times New Roman"/>
                <w:sz w:val="28"/>
                <w:szCs w:val="28"/>
                <w:bdr w:val="none" w:sz="0" w:space="0" w:color="auto" w:frame="1"/>
                <w:vertAlign w:val="superscript"/>
                <w:lang w:eastAsia="ru-RU"/>
              </w:rPr>
              <w:t>-</w:t>
            </w:r>
          </w:p>
          <w:p w14:paraId="269A10A0"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Необходимые для этого электроны поступают из свинцового анода. Поскольку в электролите присутствуют гидроксил- ионы, протекает следующая реакция:</w:t>
            </w:r>
          </w:p>
          <w:p w14:paraId="7F7C877D"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2Pb+4OH</w:t>
            </w:r>
            <w:r w:rsidRPr="00356E80">
              <w:rPr>
                <w:rFonts w:ascii="Times New Roman" w:eastAsia="Times New Roman" w:hAnsi="Times New Roman" w:cs="Times New Roman"/>
                <w:sz w:val="28"/>
                <w:szCs w:val="28"/>
                <w:bdr w:val="none" w:sz="0" w:space="0" w:color="auto" w:frame="1"/>
                <w:vertAlign w:val="superscript"/>
                <w:lang w:eastAsia="ru-RU"/>
              </w:rPr>
              <w:t>- </w:t>
            </w:r>
            <w:r w:rsidRPr="00356E80">
              <w:rPr>
                <w:rFonts w:ascii="Times New Roman" w:eastAsia="Times New Roman" w:hAnsi="Times New Roman" w:cs="Times New Roman"/>
                <w:sz w:val="28"/>
                <w:szCs w:val="28"/>
                <w:bdr w:val="none" w:sz="0" w:space="0" w:color="auto" w:frame="1"/>
                <w:lang w:eastAsia="ru-RU"/>
              </w:rPr>
              <w:t>=2Pb (OH)</w:t>
            </w:r>
            <w:r w:rsidRPr="00356E80">
              <w:rPr>
                <w:rFonts w:ascii="Times New Roman" w:eastAsia="Times New Roman" w:hAnsi="Times New Roman" w:cs="Times New Roman"/>
                <w:sz w:val="28"/>
                <w:szCs w:val="28"/>
                <w:bdr w:val="none" w:sz="0" w:space="0" w:color="auto" w:frame="1"/>
                <w:vertAlign w:val="subscript"/>
                <w:lang w:eastAsia="ru-RU"/>
              </w:rPr>
              <w:t>2</w:t>
            </w:r>
            <w:r w:rsidRPr="00356E80">
              <w:rPr>
                <w:rFonts w:ascii="Times New Roman" w:eastAsia="Times New Roman" w:hAnsi="Times New Roman" w:cs="Times New Roman"/>
                <w:sz w:val="28"/>
                <w:szCs w:val="28"/>
                <w:bdr w:val="none" w:sz="0" w:space="0" w:color="auto" w:frame="1"/>
                <w:lang w:eastAsia="ru-RU"/>
              </w:rPr>
              <w:t>+4e</w:t>
            </w:r>
            <w:r w:rsidRPr="00356E80">
              <w:rPr>
                <w:rFonts w:ascii="Times New Roman" w:eastAsia="Times New Roman" w:hAnsi="Times New Roman" w:cs="Times New Roman"/>
                <w:sz w:val="28"/>
                <w:szCs w:val="28"/>
                <w:bdr w:val="none" w:sz="0" w:space="0" w:color="auto" w:frame="1"/>
                <w:vertAlign w:val="superscript"/>
                <w:lang w:eastAsia="ru-RU"/>
              </w:rPr>
              <w:t>-</w:t>
            </w:r>
          </w:p>
          <w:p w14:paraId="6766BD8B"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Электрический ток между катодом и анодом прямо пропорционален уровню содержания кислорода при любой температуре.</w:t>
            </w:r>
          </w:p>
          <w:p w14:paraId="6B827681"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bdr w:val="none" w:sz="0" w:space="0" w:color="auto" w:frame="1"/>
                <w:lang w:eastAsia="ru-RU"/>
              </w:rPr>
            </w:pPr>
            <w:r w:rsidRPr="00356E80">
              <w:rPr>
                <w:rFonts w:ascii="Times New Roman" w:eastAsia="Times New Roman" w:hAnsi="Times New Roman" w:cs="Times New Roman"/>
                <w:sz w:val="28"/>
                <w:szCs w:val="28"/>
                <w:bdr w:val="none" w:sz="0" w:space="0" w:color="auto" w:frame="1"/>
                <w:lang w:eastAsia="ru-RU"/>
              </w:rPr>
              <w:t>Точность измерений - ± 7% во всем диапазоне измерений. Число замеров - 10 в секунду.</w:t>
            </w:r>
          </w:p>
          <w:p w14:paraId="07091A1E"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Ход работы</w:t>
            </w:r>
          </w:p>
          <w:p w14:paraId="033BB011"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Оборудование: датчик кислорода DT222A цифровой лаборатории «Архимед», вода из аквариума, дистиллированная вода, термометр, химические стаканы, водоросли.</w:t>
            </w:r>
          </w:p>
          <w:p w14:paraId="23DE3460"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Измерение содержания растворенного кислорода в воде мы проводили с помощью датчика кислорода DT 222A цифровой лаборатории «Архимед».</w:t>
            </w:r>
          </w:p>
          <w:p w14:paraId="1E8C0332"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Методика эксперимента:</w:t>
            </w:r>
          </w:p>
          <w:p w14:paraId="7C63681B"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Подготовить образец воды.</w:t>
            </w:r>
          </w:p>
          <w:p w14:paraId="0C9DD6F0"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Подсоединить электрод к адаптеру.</w:t>
            </w:r>
          </w:p>
          <w:p w14:paraId="1E4B63DF"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Подсоединить электрод к регистратору данных.</w:t>
            </w:r>
          </w:p>
          <w:p w14:paraId="4D431BB5"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xml:space="preserve">Запустить программу </w:t>
            </w:r>
            <w:proofErr w:type="spellStart"/>
            <w:r w:rsidRPr="00356E80">
              <w:rPr>
                <w:rFonts w:ascii="Times New Roman" w:eastAsia="Times New Roman" w:hAnsi="Times New Roman" w:cs="Times New Roman"/>
                <w:sz w:val="28"/>
                <w:szCs w:val="28"/>
                <w:bdr w:val="none" w:sz="0" w:space="0" w:color="auto" w:frame="1"/>
                <w:lang w:eastAsia="ru-RU"/>
              </w:rPr>
              <w:t>MultiLab</w:t>
            </w:r>
            <w:proofErr w:type="spellEnd"/>
            <w:r w:rsidRPr="00356E80">
              <w:rPr>
                <w:rFonts w:ascii="Times New Roman" w:eastAsia="Times New Roman" w:hAnsi="Times New Roman" w:cs="Times New Roman"/>
                <w:sz w:val="28"/>
                <w:szCs w:val="28"/>
                <w:bdr w:val="none" w:sz="0" w:space="0" w:color="auto" w:frame="1"/>
                <w:lang w:eastAsia="ru-RU"/>
              </w:rPr>
              <w:t>.</w:t>
            </w:r>
          </w:p>
          <w:p w14:paraId="228AC35A"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Нажать кнопку Пуск на главной панели, чтобы начать измерения.</w:t>
            </w:r>
          </w:p>
          <w:p w14:paraId="407509F2" w14:textId="77777777" w:rsidR="00356E80" w:rsidRPr="00356E80" w:rsidRDefault="00356E80" w:rsidP="00AF5AB6">
            <w:pPr>
              <w:numPr>
                <w:ilvl w:val="0"/>
                <w:numId w:val="38"/>
              </w:numPr>
              <w:spacing w:line="360" w:lineRule="auto"/>
              <w:ind w:firstLine="0"/>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lastRenderedPageBreak/>
              <w:t>Обработать полученные данные.</w:t>
            </w:r>
          </w:p>
          <w:p w14:paraId="650B4FDF" w14:textId="77777777" w:rsidR="00356E80" w:rsidRPr="00356E80" w:rsidRDefault="00356E80" w:rsidP="00AF5AB6">
            <w:pPr>
              <w:spacing w:line="36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7E03F85F"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b/>
                <w:bCs/>
                <w:sz w:val="28"/>
                <w:szCs w:val="28"/>
                <w:bdr w:val="none" w:sz="0" w:space="0" w:color="auto" w:frame="1"/>
                <w:lang w:eastAsia="ru-RU"/>
              </w:rPr>
              <w:t>Установление зависимости содержания кислорода в воде от температуры.</w:t>
            </w:r>
          </w:p>
          <w:p w14:paraId="795C56F5"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xml:space="preserve">Для определения зависимости содержания кислорода в воде от температуры мы взяли образцы дистиллированной воды при температуре 20°С, 25°С и 32°С. Провели измерения датчиком кислорода DT 222A. Обработав данные в программе </w:t>
            </w:r>
            <w:proofErr w:type="spellStart"/>
            <w:r w:rsidRPr="00356E80">
              <w:rPr>
                <w:rFonts w:ascii="Times New Roman" w:eastAsia="Times New Roman" w:hAnsi="Times New Roman" w:cs="Times New Roman"/>
                <w:sz w:val="28"/>
                <w:szCs w:val="28"/>
                <w:bdr w:val="none" w:sz="0" w:space="0" w:color="auto" w:frame="1"/>
                <w:lang w:eastAsia="ru-RU"/>
              </w:rPr>
              <w:t>MultiLab</w:t>
            </w:r>
            <w:proofErr w:type="spellEnd"/>
            <w:r w:rsidRPr="00356E80">
              <w:rPr>
                <w:rFonts w:ascii="Times New Roman" w:eastAsia="Times New Roman" w:hAnsi="Times New Roman" w:cs="Times New Roman"/>
                <w:sz w:val="28"/>
                <w:szCs w:val="28"/>
                <w:bdr w:val="none" w:sz="0" w:space="0" w:color="auto" w:frame="1"/>
                <w:lang w:eastAsia="ru-RU"/>
              </w:rPr>
              <w:t>, получили средние значения содержания кислорода в воде при различных температурах: 9,23 мг/л при t = 20˚С, 7,97 мг/л при t = 25˚С, 7,13 мг/л при t = 32˚С. Построили графики зависимости содержания кислорода в воде от температуры.</w:t>
            </w:r>
          </w:p>
          <w:p w14:paraId="6680FE58"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Вывод: растворимость кислорода в воде с повышением температуры понижается.</w:t>
            </w:r>
          </w:p>
          <w:p w14:paraId="7DAA7438" w14:textId="77777777" w:rsidR="00356E80" w:rsidRPr="00356E80" w:rsidRDefault="00356E80" w:rsidP="00AF5AB6">
            <w:pPr>
              <w:spacing w:line="36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0F398B06"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b/>
                <w:bCs/>
                <w:sz w:val="28"/>
                <w:szCs w:val="28"/>
                <w:bdr w:val="none" w:sz="0" w:space="0" w:color="auto" w:frame="1"/>
                <w:lang w:eastAsia="ru-RU"/>
              </w:rPr>
              <w:t>Определение содержания кислорода в аквариумной воде.</w:t>
            </w:r>
          </w:p>
          <w:p w14:paraId="2D971044"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 xml:space="preserve">Мы взяли пробу воды из нашего аквариума (Приложение 4). В нем есть несколько видов рыб: </w:t>
            </w:r>
            <w:proofErr w:type="spellStart"/>
            <w:r w:rsidRPr="00356E80">
              <w:rPr>
                <w:rFonts w:ascii="Times New Roman" w:eastAsia="Times New Roman" w:hAnsi="Times New Roman" w:cs="Times New Roman"/>
                <w:sz w:val="28"/>
                <w:szCs w:val="28"/>
                <w:bdr w:val="none" w:sz="0" w:space="0" w:color="auto" w:frame="1"/>
                <w:lang w:eastAsia="ru-RU"/>
              </w:rPr>
              <w:t>барбусы</w:t>
            </w:r>
            <w:proofErr w:type="spellEnd"/>
            <w:r w:rsidRPr="00356E80">
              <w:rPr>
                <w:rFonts w:ascii="Times New Roman" w:eastAsia="Times New Roman" w:hAnsi="Times New Roman" w:cs="Times New Roman"/>
                <w:sz w:val="28"/>
                <w:szCs w:val="28"/>
                <w:bdr w:val="none" w:sz="0" w:space="0" w:color="auto" w:frame="1"/>
                <w:lang w:eastAsia="ru-RU"/>
              </w:rPr>
              <w:t>, гуппи, меченосцы, неоны, а также есть сом. В аквариуме есть много водорослей, камней и декоративных элементов, чтобы рыбки чувствовали себя как можно комфортнее. Мы определяли содержание кислорода в воде, которая длительное время насыщалась кислородом с помощью аэратора, затем на сутки отключили аэратор, и снова провели измерение. Обработав результаты, получив средние значения измерений, мы увидели, что содержание кислорода в воде за сутки без работающего аэратора снизилось с 7,7 мг/л до 6,1 мг/л. Это существенно, так как для нормальной жизнедеятельности рыбам нужен кислород от 5 мг/ л до 8–10 мг/ л.</w:t>
            </w:r>
          </w:p>
          <w:p w14:paraId="1757C531"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Вывод: для нормальной жизнедеятельности рыб воду необходимо насыщать кислородом с помощью аэратора.</w:t>
            </w:r>
          </w:p>
          <w:p w14:paraId="1D349D07" w14:textId="77777777" w:rsidR="00356E80" w:rsidRPr="00356E80" w:rsidRDefault="00356E80" w:rsidP="00AF5AB6">
            <w:pPr>
              <w:spacing w:line="36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0678E02D"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b/>
                <w:bCs/>
                <w:sz w:val="28"/>
                <w:szCs w:val="28"/>
                <w:bdr w:val="none" w:sz="0" w:space="0" w:color="auto" w:frame="1"/>
                <w:lang w:eastAsia="ru-RU"/>
              </w:rPr>
              <w:t>Изучение влияния водорослей на содержание кислорода в воде.</w:t>
            </w:r>
          </w:p>
          <w:p w14:paraId="663CCE86"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lastRenderedPageBreak/>
              <w:t>Мы взяли дистиллированную воду, с помощью датчика определили содержание растворенного кислорода в воде (8,69 мг/л), затем в стакан с дистиллированной водой поместили водоросли из аквариума и оставили на сутки. Через сутки провели измерения и увидели, что содержание кислорода увеличилось с 8,69 мг/л до 11,66 мг/л.</w:t>
            </w:r>
          </w:p>
          <w:p w14:paraId="45CBE304"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Вывод: водоросли оказывают влияние на уровень насыщения воды кислородом.</w:t>
            </w:r>
          </w:p>
          <w:p w14:paraId="39D0DF5A"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bdr w:val="none" w:sz="0" w:space="0" w:color="auto" w:frame="1"/>
                <w:lang w:eastAsia="ru-RU"/>
              </w:rPr>
            </w:pPr>
            <w:r w:rsidRPr="00356E80">
              <w:rPr>
                <w:rFonts w:ascii="Times New Roman" w:eastAsia="Times New Roman" w:hAnsi="Times New Roman" w:cs="Times New Roman"/>
                <w:sz w:val="28"/>
                <w:szCs w:val="28"/>
                <w:bdr w:val="none" w:sz="0" w:space="0" w:color="auto" w:frame="1"/>
                <w:lang w:eastAsia="ru-RU"/>
              </w:rPr>
              <w:t>Но! Следует помнить, что водоросли не только увеличивают содержание кислорода, но могут негативно сказываться на его количестве (ночью процесс фотосинтеза приостанавливается, и они расходуют кислород для дыхания).</w:t>
            </w:r>
          </w:p>
          <w:p w14:paraId="1D1563CD"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bdr w:val="none" w:sz="0" w:space="0" w:color="auto" w:frame="1"/>
                <w:lang w:eastAsia="ru-RU"/>
              </w:rPr>
            </w:pPr>
          </w:p>
          <w:p w14:paraId="58A27CB9"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b/>
                <w:bCs/>
                <w:sz w:val="28"/>
                <w:szCs w:val="28"/>
                <w:bdr w:val="none" w:sz="0" w:space="0" w:color="auto" w:frame="1"/>
                <w:lang w:eastAsia="ru-RU"/>
              </w:rPr>
              <w:t>Выводы</w:t>
            </w:r>
          </w:p>
          <w:p w14:paraId="6C97A975"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Мы научились определять содержание растворенного кислорода в воде с помощью датчика кислорода ДТ 222А цифровой лаборатории «Архимед». Этот прибор позволяет достаточно быстро оценить уровень содержания кислорода в воде.</w:t>
            </w:r>
          </w:p>
          <w:p w14:paraId="114CEF0F"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Наша гипотеза о том, что содержание кислорода в воде может меняться, подтвердилась.</w:t>
            </w:r>
          </w:p>
          <w:p w14:paraId="4F7BC82C"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Мы выяснили, что содержание растворенного кислорода в воде с повышением температуры уменьшается.</w:t>
            </w:r>
          </w:p>
          <w:p w14:paraId="5ABB22E3"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Опытным путем мы доказали, что для поддержания нормальной жизнедеятельности рыб воду в аквариуме нужно насыщать с помощью аэратора. Существенное влияние на уровень кислорода в воде оказывают водоросли.</w:t>
            </w:r>
          </w:p>
          <w:p w14:paraId="583655AD"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Наши рекомендации:</w:t>
            </w:r>
          </w:p>
          <w:p w14:paraId="3781A750"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Для того, чтобы уровень кислорода в аквариумной воде был достаточным для нормальной жизнедеятельности рыб, необходимо:</w:t>
            </w:r>
          </w:p>
          <w:p w14:paraId="03FC7D43"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Поддерживать температуру воды в аквариуме в пределах 20–23 ˚С.</w:t>
            </w:r>
          </w:p>
          <w:p w14:paraId="085E149D"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t>Насыщать воду кислородом с помощью аэратора.</w:t>
            </w:r>
          </w:p>
          <w:p w14:paraId="1C497107" w14:textId="77777777" w:rsidR="00356E80" w:rsidRPr="00356E80" w:rsidRDefault="00356E80" w:rsidP="00AF5AB6">
            <w:pPr>
              <w:spacing w:line="360" w:lineRule="auto"/>
              <w:jc w:val="both"/>
              <w:textAlignment w:val="baseline"/>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bdr w:val="none" w:sz="0" w:space="0" w:color="auto" w:frame="1"/>
                <w:lang w:eastAsia="ru-RU"/>
              </w:rPr>
              <w:lastRenderedPageBreak/>
              <w:t>Следить за количеством водорослей в аквариуме [44].</w:t>
            </w:r>
          </w:p>
        </w:tc>
      </w:tr>
    </w:tbl>
    <w:p w14:paraId="372A2469" w14:textId="77777777" w:rsidR="00356E80" w:rsidRPr="00356E80" w:rsidRDefault="00356E80" w:rsidP="00AF5AB6">
      <w:pPr>
        <w:spacing w:after="0" w:line="360" w:lineRule="auto"/>
        <w:jc w:val="both"/>
        <w:rPr>
          <w:rFonts w:ascii="Times New Roman" w:hAnsi="Times New Roman" w:cs="Times New Roman"/>
          <w:b/>
          <w:bCs/>
          <w:sz w:val="28"/>
          <w:szCs w:val="28"/>
          <w:highlight w:val="cyan"/>
        </w:rPr>
      </w:pPr>
    </w:p>
    <w:tbl>
      <w:tblPr>
        <w:tblStyle w:val="a4"/>
        <w:tblW w:w="0" w:type="auto"/>
        <w:tblLook w:val="04A0" w:firstRow="1" w:lastRow="0" w:firstColumn="1" w:lastColumn="0" w:noHBand="0" w:noVBand="1"/>
      </w:tblPr>
      <w:tblGrid>
        <w:gridCol w:w="2422"/>
        <w:gridCol w:w="709"/>
        <w:gridCol w:w="6214"/>
      </w:tblGrid>
      <w:tr w:rsidR="00356E80" w:rsidRPr="00356E80" w14:paraId="5E713D1F" w14:textId="77777777" w:rsidTr="00AF5AB6">
        <w:tc>
          <w:tcPr>
            <w:tcW w:w="2422" w:type="dxa"/>
          </w:tcPr>
          <w:p w14:paraId="66C3A7A9"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Название исследования/ эксперимента</w:t>
            </w:r>
          </w:p>
        </w:tc>
        <w:tc>
          <w:tcPr>
            <w:tcW w:w="6923" w:type="dxa"/>
            <w:gridSpan w:val="2"/>
          </w:tcPr>
          <w:p w14:paraId="7B03DE3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Антибактериальные свойства ацетилсалициловой кислоты</w:t>
            </w:r>
          </w:p>
        </w:tc>
      </w:tr>
      <w:tr w:rsidR="00356E80" w:rsidRPr="00356E80" w14:paraId="4EC81CFC" w14:textId="77777777" w:rsidTr="00AF5AB6">
        <w:tc>
          <w:tcPr>
            <w:tcW w:w="2422" w:type="dxa"/>
          </w:tcPr>
          <w:p w14:paraId="3942B763"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биологии</w:t>
            </w:r>
          </w:p>
        </w:tc>
        <w:tc>
          <w:tcPr>
            <w:tcW w:w="6923" w:type="dxa"/>
            <w:gridSpan w:val="2"/>
          </w:tcPr>
          <w:p w14:paraId="4F8224B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Селекция и биотехнология на службе человечества</w:t>
            </w:r>
          </w:p>
        </w:tc>
      </w:tr>
      <w:tr w:rsidR="00356E80" w:rsidRPr="00356E80" w14:paraId="60ADFE10" w14:textId="77777777" w:rsidTr="00AF5AB6">
        <w:tc>
          <w:tcPr>
            <w:tcW w:w="2422" w:type="dxa"/>
          </w:tcPr>
          <w:p w14:paraId="6E0CBD78"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химии</w:t>
            </w:r>
          </w:p>
        </w:tc>
        <w:tc>
          <w:tcPr>
            <w:tcW w:w="6923" w:type="dxa"/>
            <w:gridSpan w:val="2"/>
          </w:tcPr>
          <w:p w14:paraId="79CDA13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Карбоновые кислоты</w:t>
            </w:r>
          </w:p>
        </w:tc>
      </w:tr>
      <w:tr w:rsidR="00356E80" w:rsidRPr="00356E80" w14:paraId="6B2BF1ED" w14:textId="77777777" w:rsidTr="00AF5AB6">
        <w:tc>
          <w:tcPr>
            <w:tcW w:w="2422" w:type="dxa"/>
          </w:tcPr>
          <w:p w14:paraId="0DF8923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Предметные результаты</w:t>
            </w:r>
          </w:p>
        </w:tc>
        <w:tc>
          <w:tcPr>
            <w:tcW w:w="6923" w:type="dxa"/>
            <w:gridSpan w:val="2"/>
          </w:tcPr>
          <w:p w14:paraId="140F139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Знать физические свойства ацетилсалициловой кислоты, влияние продуктов распада ацетилсалициловой кислоты на организм человека.</w:t>
            </w:r>
          </w:p>
          <w:p w14:paraId="217045A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Уметь использовать чашки Петки в лабораторных опытах.</w:t>
            </w:r>
          </w:p>
        </w:tc>
      </w:tr>
      <w:tr w:rsidR="00356E80" w:rsidRPr="00356E80" w14:paraId="491EC675" w14:textId="77777777" w:rsidTr="00AF5AB6">
        <w:tc>
          <w:tcPr>
            <w:tcW w:w="2422" w:type="dxa"/>
          </w:tcPr>
          <w:p w14:paraId="0FECF308"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Метапредметные результаты</w:t>
            </w:r>
          </w:p>
        </w:tc>
        <w:tc>
          <w:tcPr>
            <w:tcW w:w="6923" w:type="dxa"/>
            <w:gridSpan w:val="2"/>
          </w:tcPr>
          <w:p w14:paraId="10343CF8"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3F13BF60"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Публично представлять результаты выполненного опыта (эксперимента, исследования, проекта);</w:t>
            </w:r>
          </w:p>
          <w:p w14:paraId="73A19213"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Оценивать качество своего вклада в общий продукт по критериям, самостоятельно сформулированным участниками взаимодействия; разные порошки: некий протокол, который заполняет каждый участки;</w:t>
            </w:r>
          </w:p>
          <w:p w14:paraId="186DD8B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Cs/>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tc>
      </w:tr>
      <w:tr w:rsidR="00356E80" w:rsidRPr="00356E80" w14:paraId="15B2B502" w14:textId="77777777" w:rsidTr="00AF5AB6">
        <w:tc>
          <w:tcPr>
            <w:tcW w:w="2422" w:type="dxa"/>
          </w:tcPr>
          <w:p w14:paraId="3CB04D45"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Оборудование</w:t>
            </w:r>
          </w:p>
        </w:tc>
        <w:tc>
          <w:tcPr>
            <w:tcW w:w="6923" w:type="dxa"/>
            <w:gridSpan w:val="2"/>
          </w:tcPr>
          <w:p w14:paraId="529136F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Рассол консервированных огурцов, аспирин в таблетках, раствор хлорида железа (III).</w:t>
            </w:r>
          </w:p>
          <w:p w14:paraId="27F5A47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Хлеб, чашки Петри.</w:t>
            </w:r>
          </w:p>
        </w:tc>
      </w:tr>
      <w:tr w:rsidR="00356E80" w:rsidRPr="00356E80" w14:paraId="63063F4F" w14:textId="77777777" w:rsidTr="00EF3D89">
        <w:tc>
          <w:tcPr>
            <w:tcW w:w="9345" w:type="dxa"/>
            <w:gridSpan w:val="3"/>
          </w:tcPr>
          <w:p w14:paraId="03D6D06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Описание</w:t>
            </w:r>
          </w:p>
        </w:tc>
      </w:tr>
      <w:tr w:rsidR="00356E80" w:rsidRPr="00356E80" w14:paraId="3094E3E2" w14:textId="77777777" w:rsidTr="00EF3D89">
        <w:tc>
          <w:tcPr>
            <w:tcW w:w="9345" w:type="dxa"/>
            <w:gridSpan w:val="3"/>
          </w:tcPr>
          <w:p w14:paraId="01B79A8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Аспирин — это синтетический препарат, действующее вещество которого ацетилсалициловая кислота.</w:t>
            </w:r>
          </w:p>
          <w:p w14:paraId="7BAF3AC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По внешнему виду ацетилсалициловая кислота — это кристаллический порошок белого цвета или бесцветные кристаллы без запаха или со слабым запахом, слабокислого вкуса. В отличие от салициловой кислоты чистая ацетилсалициловая кислота не дает реакции с FeCl</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 так как не имеет свободного фенольного гидроксила.</w:t>
            </w:r>
          </w:p>
          <w:p w14:paraId="0C6EBE1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Ацетилсалициловая кислота мало растворима в холодной воде, легкорастворимая в 96 % спирте, растворима в эфире. Плавится при температуре около 143 </w:t>
            </w:r>
            <w:r w:rsidRPr="00356E80">
              <w:rPr>
                <w:rFonts w:ascii="Times New Roman" w:hAnsi="Times New Roman" w:cs="Times New Roman"/>
                <w:sz w:val="28"/>
                <w:szCs w:val="28"/>
                <w:vertAlign w:val="superscript"/>
              </w:rPr>
              <w:t>0</w:t>
            </w:r>
            <w:r w:rsidRPr="00356E80">
              <w:rPr>
                <w:rFonts w:ascii="Times New Roman" w:hAnsi="Times New Roman" w:cs="Times New Roman"/>
                <w:sz w:val="28"/>
                <w:szCs w:val="28"/>
              </w:rPr>
              <w:t>С, получают ацетилированием салициловой кислоты уксусным ангидридом.</w:t>
            </w:r>
            <w:r w:rsidRPr="00356E80">
              <w:rPr>
                <w:rFonts w:ascii="Times New Roman" w:hAnsi="Times New Roman" w:cs="Times New Roman"/>
                <w:sz w:val="28"/>
                <w:szCs w:val="28"/>
              </w:rPr>
              <w:br/>
              <w:t>По своей химической природе ацетилсалициловая кислота является сложным эфиром, образованным уксусной и салициловой кислотами.</w:t>
            </w:r>
          </w:p>
          <w:p w14:paraId="0F7E273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noProof/>
                <w:sz w:val="28"/>
                <w:szCs w:val="28"/>
              </w:rPr>
              <w:drawing>
                <wp:inline distT="0" distB="0" distL="0" distR="0" wp14:anchorId="006F8557" wp14:editId="515B13A0">
                  <wp:extent cx="1339850" cy="8764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691" cy="878955"/>
                          </a:xfrm>
                          <a:prstGeom prst="rect">
                            <a:avLst/>
                          </a:prstGeom>
                          <a:noFill/>
                          <a:ln>
                            <a:noFill/>
                          </a:ln>
                        </pic:spPr>
                      </pic:pic>
                    </a:graphicData>
                  </a:graphic>
                </wp:inline>
              </w:drawing>
            </w:r>
          </w:p>
          <w:p w14:paraId="75B3DDD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При кипячении с водой (достаточно 30 секунд) ацетилсалициловая кислота подвергается гидролизу – распадается на уксусную и салициловую кислоты. После охлаждения салициловая кислота, плохо растворимая в воде, выпадает в виде пушистых игольчатых кристаллов.</w:t>
            </w:r>
          </w:p>
          <w:p w14:paraId="1052986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noProof/>
                <w:sz w:val="28"/>
                <w:szCs w:val="28"/>
              </w:rPr>
              <w:drawing>
                <wp:inline distT="0" distB="0" distL="0" distR="0" wp14:anchorId="2E0CC3BC" wp14:editId="3ABDC3BC">
                  <wp:extent cx="2362200" cy="116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162050"/>
                          </a:xfrm>
                          <a:prstGeom prst="rect">
                            <a:avLst/>
                          </a:prstGeom>
                          <a:noFill/>
                          <a:ln>
                            <a:noFill/>
                          </a:ln>
                        </pic:spPr>
                      </pic:pic>
                    </a:graphicData>
                  </a:graphic>
                </wp:inline>
              </w:drawing>
            </w:r>
          </w:p>
          <w:p w14:paraId="4BACDD9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 xml:space="preserve">Карбоксильная группа остается свободной, оставляя аспирину кислые свойства. Отсюда и рациональное название аспирина — ацетилсалициловая кислота. </w:t>
            </w:r>
            <w:r w:rsidRPr="00356E80">
              <w:rPr>
                <w:rFonts w:ascii="Times New Roman" w:hAnsi="Times New Roman" w:cs="Times New Roman"/>
                <w:sz w:val="28"/>
                <w:szCs w:val="28"/>
              </w:rPr>
              <w:t> </w:t>
            </w:r>
            <w:r w:rsidRPr="00356E80">
              <w:rPr>
                <w:rFonts w:ascii="Times New Roman" w:hAnsi="Times New Roman" w:cs="Times New Roman"/>
                <w:sz w:val="28"/>
                <w:szCs w:val="28"/>
              </w:rPr>
              <w:t>При нагревании с гидроксидом натрия в водном растворе ацетилсалициловая кислота гидролизуется до салицилата натрия и ацетата натрия.</w:t>
            </w:r>
          </w:p>
          <w:p w14:paraId="41BEAD19" w14:textId="77777777" w:rsidR="00356E80" w:rsidRPr="00356E80" w:rsidRDefault="00356E80" w:rsidP="00AF5AB6">
            <w:pPr>
              <w:spacing w:line="360" w:lineRule="auto"/>
              <w:jc w:val="both"/>
              <w:rPr>
                <w:rFonts w:ascii="Times New Roman" w:hAnsi="Times New Roman" w:cs="Times New Roman"/>
                <w:b/>
                <w:bCs/>
                <w:sz w:val="28"/>
                <w:szCs w:val="28"/>
              </w:rPr>
            </w:pPr>
          </w:p>
          <w:p w14:paraId="4B03627C"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Исследование рассолов с консервантом аспирин.</w:t>
            </w:r>
          </w:p>
          <w:p w14:paraId="5BE6170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Оборудование: рассол консервированных огурцов, аспирин в таблетках, раствор хлорида железа (III).</w:t>
            </w:r>
          </w:p>
          <w:p w14:paraId="250F05B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Для исследования применялись рассол консервированных огурцов, при приготовлении которых использовались таблетки аспирина и рассол без аспирина.</w:t>
            </w:r>
          </w:p>
          <w:p w14:paraId="4C5A4B7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Цель исследования: доказать, что аспирин в рассоле консервированных огурцов подвергается гидролизу с образованием фенол производного соединения (салициловой кислоты).</w:t>
            </w:r>
          </w:p>
          <w:p w14:paraId="3F0CF65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Проведённые исследования показали, что при добавлении к рассолу огурцов раствора хлорида железа (III) наблюдается сине-фиолетовое окрашивание. В рассоле огурцов, приготовленных по традиционному рецепту, реакции с хлоридом железа (III) не происходит.</w:t>
            </w:r>
          </w:p>
          <w:p w14:paraId="6F53E5C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Вывод</w:t>
            </w:r>
            <w:r w:rsidRPr="00356E80">
              <w:rPr>
                <w:rFonts w:ascii="Times New Roman" w:hAnsi="Times New Roman" w:cs="Times New Roman"/>
                <w:sz w:val="28"/>
                <w:szCs w:val="28"/>
              </w:rPr>
              <w:t>: в рассоле огурцов образовалось фенол производное соединение.</w:t>
            </w:r>
          </w:p>
          <w:p w14:paraId="00A2487A" w14:textId="77777777" w:rsidR="00356E80" w:rsidRPr="00356E80" w:rsidRDefault="00356E80" w:rsidP="00AF5AB6">
            <w:pPr>
              <w:spacing w:line="360" w:lineRule="auto"/>
              <w:jc w:val="both"/>
              <w:rPr>
                <w:rFonts w:ascii="Times New Roman" w:hAnsi="Times New Roman" w:cs="Times New Roman"/>
                <w:b/>
                <w:bCs/>
                <w:sz w:val="28"/>
                <w:szCs w:val="28"/>
              </w:rPr>
            </w:pPr>
          </w:p>
          <w:p w14:paraId="6CC333A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Исследование антибактериальных свойств ацетилсалициловой кислоты.</w:t>
            </w:r>
          </w:p>
          <w:p w14:paraId="17A27F5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Оборудование: хлеб, чашки Петри.</w:t>
            </w:r>
          </w:p>
          <w:p w14:paraId="4FFD006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 целью проверки данных свойств аспирина мною проведен опыт с кусочками хлеба.</w:t>
            </w:r>
          </w:p>
          <w:p w14:paraId="380565A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Взяла две чашки Петри и положила на них по кусочку хлеба. На один кусочек хлеба накапала раствор аспирина, а другой кусочек просто смочила водой. Через несколько дней заметила быстрый рост плесневых грибков в контрольных опытах там, где не была добавлена ацетилсалициловая </w:t>
            </w:r>
            <w:r w:rsidRPr="00356E80">
              <w:rPr>
                <w:rFonts w:ascii="Times New Roman" w:hAnsi="Times New Roman" w:cs="Times New Roman"/>
                <w:sz w:val="28"/>
                <w:szCs w:val="28"/>
              </w:rPr>
              <w:lastRenderedPageBreak/>
              <w:t>кислота. Между тем, хлеб, обработанный ацетилсалициловой кислотой, совсем не испортился.</w:t>
            </w:r>
          </w:p>
          <w:p w14:paraId="4219A9A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 Вывод</w:t>
            </w:r>
            <w:r w:rsidRPr="00356E80">
              <w:rPr>
                <w:rFonts w:ascii="Times New Roman" w:hAnsi="Times New Roman" w:cs="Times New Roman"/>
                <w:sz w:val="28"/>
                <w:szCs w:val="28"/>
              </w:rPr>
              <w:t>: Салициловая кислота уже в незначительной концентрации препятствует росту дрожжевых и плесневых грибков, а также некоторых бактерий. Именно поэтому её используют для консервирования.</w:t>
            </w:r>
          </w:p>
          <w:p w14:paraId="6D8D904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w:t>
            </w:r>
            <w:r w:rsidRPr="00356E80">
              <w:rPr>
                <w:rFonts w:ascii="Times New Roman" w:hAnsi="Times New Roman" w:cs="Times New Roman"/>
                <w:sz w:val="28"/>
                <w:szCs w:val="28"/>
              </w:rPr>
              <w:br/>
            </w:r>
            <w:r w:rsidRPr="00356E80">
              <w:rPr>
                <w:rFonts w:ascii="Times New Roman" w:hAnsi="Times New Roman" w:cs="Times New Roman"/>
                <w:b/>
                <w:bCs/>
                <w:sz w:val="28"/>
                <w:szCs w:val="28"/>
              </w:rPr>
              <w:t>Заключение.</w:t>
            </w:r>
          </w:p>
          <w:p w14:paraId="6AE3F6BC" w14:textId="77777777" w:rsidR="00356E80" w:rsidRPr="00356E80" w:rsidRDefault="00356E80" w:rsidP="00AF5AB6">
            <w:pPr>
              <w:numPr>
                <w:ilvl w:val="0"/>
                <w:numId w:val="39"/>
              </w:numPr>
              <w:spacing w:line="360" w:lineRule="auto"/>
              <w:ind w:firstLine="0"/>
              <w:contextualSpacing/>
              <w:jc w:val="both"/>
              <w:rPr>
                <w:rFonts w:ascii="Times New Roman" w:hAnsi="Times New Roman" w:cs="Times New Roman"/>
                <w:sz w:val="28"/>
                <w:szCs w:val="28"/>
              </w:rPr>
            </w:pPr>
            <w:r w:rsidRPr="00356E80">
              <w:rPr>
                <w:rFonts w:ascii="Times New Roman" w:hAnsi="Times New Roman" w:cs="Times New Roman"/>
                <w:sz w:val="28"/>
                <w:szCs w:val="28"/>
              </w:rPr>
              <w:t>Аспирин – это лекарственный препарат синтетического происхождения.</w:t>
            </w:r>
          </w:p>
          <w:p w14:paraId="467D8481" w14:textId="77777777" w:rsidR="00356E80" w:rsidRPr="00356E80" w:rsidRDefault="00356E80" w:rsidP="00AF5AB6">
            <w:pPr>
              <w:numPr>
                <w:ilvl w:val="0"/>
                <w:numId w:val="39"/>
              </w:numPr>
              <w:spacing w:line="360" w:lineRule="auto"/>
              <w:ind w:firstLine="0"/>
              <w:contextualSpacing/>
              <w:jc w:val="both"/>
              <w:rPr>
                <w:rFonts w:ascii="Times New Roman" w:hAnsi="Times New Roman" w:cs="Times New Roman"/>
                <w:sz w:val="28"/>
                <w:szCs w:val="28"/>
              </w:rPr>
            </w:pPr>
            <w:r w:rsidRPr="00356E80">
              <w:rPr>
                <w:rFonts w:ascii="Times New Roman" w:hAnsi="Times New Roman" w:cs="Times New Roman"/>
                <w:sz w:val="28"/>
                <w:szCs w:val="28"/>
              </w:rPr>
              <w:t>Раствор ацетилсалициловой кислоты даёт кислую реакцию среды. Именно поэтому её используют для консервирования. </w:t>
            </w:r>
          </w:p>
          <w:p w14:paraId="58512C97" w14:textId="77777777" w:rsidR="00356E80" w:rsidRPr="00356E80" w:rsidRDefault="00356E80" w:rsidP="00AF5AB6">
            <w:pPr>
              <w:numPr>
                <w:ilvl w:val="0"/>
                <w:numId w:val="39"/>
              </w:numPr>
              <w:spacing w:line="360" w:lineRule="auto"/>
              <w:ind w:firstLine="0"/>
              <w:contextualSpacing/>
              <w:jc w:val="both"/>
              <w:rPr>
                <w:rFonts w:ascii="Times New Roman" w:hAnsi="Times New Roman" w:cs="Times New Roman"/>
                <w:sz w:val="28"/>
                <w:szCs w:val="28"/>
              </w:rPr>
            </w:pPr>
            <w:r w:rsidRPr="00356E80">
              <w:rPr>
                <w:rFonts w:ascii="Times New Roman" w:hAnsi="Times New Roman" w:cs="Times New Roman"/>
                <w:sz w:val="28"/>
                <w:szCs w:val="28"/>
              </w:rPr>
              <w:t>Салициловая кислота уже в незначительной концентрации препятствует росту дрожжевых и плесневых грибков, а также некоторых бактерий. Именно поэтому её используют для консервирования.   </w:t>
            </w:r>
          </w:p>
          <w:p w14:paraId="3D2893FE" w14:textId="77777777" w:rsidR="00356E80" w:rsidRPr="00356E80" w:rsidRDefault="00356E80" w:rsidP="00AF5AB6">
            <w:pPr>
              <w:numPr>
                <w:ilvl w:val="0"/>
                <w:numId w:val="39"/>
              </w:numPr>
              <w:spacing w:line="360" w:lineRule="auto"/>
              <w:ind w:firstLine="0"/>
              <w:contextualSpacing/>
              <w:jc w:val="both"/>
              <w:rPr>
                <w:rFonts w:ascii="Times New Roman" w:hAnsi="Times New Roman" w:cs="Times New Roman"/>
                <w:sz w:val="28"/>
                <w:szCs w:val="28"/>
              </w:rPr>
            </w:pPr>
            <w:r w:rsidRPr="00356E80">
              <w:rPr>
                <w:rFonts w:ascii="Times New Roman" w:hAnsi="Times New Roman" w:cs="Times New Roman"/>
                <w:sz w:val="28"/>
                <w:szCs w:val="28"/>
              </w:rPr>
              <w:t>Проведённые исследования показали, что использование аспирина в качестве консерванта недопустимо, так как он подвергается гидролизу с образованием фенола. Он убивает микробы, но ядовит для организма человека.  Аспирин нельзя применять для консервирования пищевых продуктов.</w:t>
            </w:r>
          </w:p>
          <w:p w14:paraId="58C249C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Комитет экспертов Всемирной организации здравоохранения вынес заключение, согласно которому салициловую кислоту и ее производные запрещено добавлять в пищевые продукты. Употребление продуктов, для консервирования которых использован аспирин, может привести к тяжелым для здоровья последствиям. В первую очередь, это угроза для почек, особенно в детском возрасте. Частое использование таких консервов может вызвать пиелонефрит. Страдают также желудок и кишечник. При постоянном использовании нарушается работа печени и поджелудочной железы. Использование аспирина в качестве пищевой добавки, приводит к повышению чувствительности организма к препаратам, содержащим </w:t>
            </w:r>
            <w:r w:rsidRPr="00356E80">
              <w:rPr>
                <w:rFonts w:ascii="Times New Roman" w:hAnsi="Times New Roman" w:cs="Times New Roman"/>
                <w:sz w:val="28"/>
                <w:szCs w:val="28"/>
              </w:rPr>
              <w:lastRenderedPageBreak/>
              <w:t>ацетилсалициловую кислоту. При попытке снизить этим лекарством температуру будет происходить аллергическая реакция [45].</w:t>
            </w:r>
          </w:p>
        </w:tc>
      </w:tr>
      <w:tr w:rsidR="00356E80" w:rsidRPr="00356E80" w14:paraId="0462BC06" w14:textId="77777777" w:rsidTr="00AF5AB6">
        <w:tc>
          <w:tcPr>
            <w:tcW w:w="3131" w:type="dxa"/>
            <w:gridSpan w:val="2"/>
          </w:tcPr>
          <w:p w14:paraId="5507C54B"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Название исследования/ эксперимента</w:t>
            </w:r>
          </w:p>
        </w:tc>
        <w:tc>
          <w:tcPr>
            <w:tcW w:w="6214" w:type="dxa"/>
          </w:tcPr>
          <w:p w14:paraId="2628C037"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Влияния кофе на организм человека с учётом возраста</w:t>
            </w:r>
          </w:p>
        </w:tc>
      </w:tr>
      <w:tr w:rsidR="00356E80" w:rsidRPr="00356E80" w14:paraId="1735477A" w14:textId="77777777" w:rsidTr="00AF5AB6">
        <w:tc>
          <w:tcPr>
            <w:tcW w:w="3131" w:type="dxa"/>
            <w:gridSpan w:val="2"/>
          </w:tcPr>
          <w:p w14:paraId="5AD3F4F1"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биологии</w:t>
            </w:r>
          </w:p>
        </w:tc>
        <w:tc>
          <w:tcPr>
            <w:tcW w:w="6214" w:type="dxa"/>
          </w:tcPr>
          <w:p w14:paraId="1068955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Химический состав живых клеток</w:t>
            </w:r>
          </w:p>
        </w:tc>
      </w:tr>
      <w:tr w:rsidR="00356E80" w:rsidRPr="00356E80" w14:paraId="01DC4287" w14:textId="77777777" w:rsidTr="00AF5AB6">
        <w:tc>
          <w:tcPr>
            <w:tcW w:w="3131" w:type="dxa"/>
            <w:gridSpan w:val="2"/>
          </w:tcPr>
          <w:p w14:paraId="7203E13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химии</w:t>
            </w:r>
          </w:p>
        </w:tc>
        <w:tc>
          <w:tcPr>
            <w:tcW w:w="6214" w:type="dxa"/>
          </w:tcPr>
          <w:p w14:paraId="19E5042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Амины</w:t>
            </w:r>
          </w:p>
        </w:tc>
      </w:tr>
      <w:tr w:rsidR="00356E80" w:rsidRPr="00356E80" w14:paraId="7963785B" w14:textId="77777777" w:rsidTr="00AF5AB6">
        <w:tc>
          <w:tcPr>
            <w:tcW w:w="3131" w:type="dxa"/>
            <w:gridSpan w:val="2"/>
          </w:tcPr>
          <w:p w14:paraId="79F0F507"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Предметные результаты</w:t>
            </w:r>
          </w:p>
        </w:tc>
        <w:tc>
          <w:tcPr>
            <w:tcW w:w="6214" w:type="dxa"/>
          </w:tcPr>
          <w:p w14:paraId="2BF5126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Знать формулы кофеина, АТФ, верхнее и нижнее артериальное давление, пульс.</w:t>
            </w:r>
          </w:p>
          <w:p w14:paraId="73CF790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Объяснять физиологическое влияние на организм кофеина. Объяснить сходное влияние кофеина и молекулы АТФ.</w:t>
            </w:r>
          </w:p>
        </w:tc>
      </w:tr>
      <w:tr w:rsidR="00356E80" w:rsidRPr="00356E80" w14:paraId="442E45CA" w14:textId="77777777" w:rsidTr="00AF5AB6">
        <w:tc>
          <w:tcPr>
            <w:tcW w:w="3131" w:type="dxa"/>
            <w:gridSpan w:val="2"/>
          </w:tcPr>
          <w:p w14:paraId="780D217C"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Метапредметные результаты</w:t>
            </w:r>
          </w:p>
        </w:tc>
        <w:tc>
          <w:tcPr>
            <w:tcW w:w="6214" w:type="dxa"/>
          </w:tcPr>
          <w:p w14:paraId="2ACA7794"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345A210A"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Публично представлять результаты выполненного опыта (эксперимента, исследования, проекта);</w:t>
            </w:r>
          </w:p>
          <w:p w14:paraId="00B23FEC"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Оценивать качество своего вклада в общий продукт по критериям, самостоятельно сформулированным участниками взаимодействия; разные порошки: некий протокол, который заполняет каждый участки;</w:t>
            </w:r>
          </w:p>
          <w:p w14:paraId="514AF88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Cs/>
                <w:sz w:val="28"/>
                <w:szCs w:val="28"/>
              </w:rPr>
              <w:t xml:space="preserve">Составлять план действий (план реализации намеченного алгоритма решения), корректировать </w:t>
            </w:r>
            <w:r w:rsidRPr="00356E80">
              <w:rPr>
                <w:rFonts w:ascii="Times New Roman" w:hAnsi="Times New Roman" w:cs="Times New Roman"/>
                <w:bCs/>
                <w:sz w:val="28"/>
                <w:szCs w:val="28"/>
              </w:rPr>
              <w:lastRenderedPageBreak/>
              <w:t>предложенный алгоритм с учетом получения новых знаний об изучаемом объекте.</w:t>
            </w:r>
          </w:p>
        </w:tc>
      </w:tr>
      <w:tr w:rsidR="00356E80" w:rsidRPr="00356E80" w14:paraId="410D7D75" w14:textId="77777777" w:rsidTr="00AF5AB6">
        <w:tc>
          <w:tcPr>
            <w:tcW w:w="3131" w:type="dxa"/>
            <w:gridSpan w:val="2"/>
          </w:tcPr>
          <w:p w14:paraId="3E383265"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Оборудование</w:t>
            </w:r>
          </w:p>
        </w:tc>
        <w:tc>
          <w:tcPr>
            <w:tcW w:w="6214" w:type="dxa"/>
          </w:tcPr>
          <w:p w14:paraId="0CF228A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Автоматический тонометр, растворимый кофе   NESCAFE CLASSIC, чайные чашки, чайник с    кипятком.</w:t>
            </w:r>
          </w:p>
        </w:tc>
      </w:tr>
      <w:tr w:rsidR="00356E80" w:rsidRPr="00356E80" w14:paraId="437301EF" w14:textId="77777777" w:rsidTr="00EF3D89">
        <w:tc>
          <w:tcPr>
            <w:tcW w:w="9345" w:type="dxa"/>
            <w:gridSpan w:val="3"/>
          </w:tcPr>
          <w:p w14:paraId="3D92CA9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Описание</w:t>
            </w:r>
          </w:p>
        </w:tc>
      </w:tr>
      <w:tr w:rsidR="00356E80" w:rsidRPr="00356E80" w14:paraId="63AC0CA8" w14:textId="77777777" w:rsidTr="00EF3D89">
        <w:tc>
          <w:tcPr>
            <w:tcW w:w="9345" w:type="dxa"/>
            <w:gridSpan w:val="3"/>
          </w:tcPr>
          <w:p w14:paraId="2E1E0A1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Практическая часть исследовательской работы была посвящена изучению влияния кофе на организм человека с учётом возраста.</w:t>
            </w:r>
          </w:p>
          <w:p w14:paraId="5174D24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Изучение влияния кофе на организм человека с учётом возраста.</w:t>
            </w:r>
          </w:p>
          <w:p w14:paraId="09B44FD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Цель исследования</w:t>
            </w:r>
            <w:r w:rsidRPr="00356E80">
              <w:rPr>
                <w:rFonts w:ascii="Times New Roman" w:hAnsi="Times New Roman" w:cs="Times New Roman"/>
                <w:sz w:val="28"/>
                <w:szCs w:val="28"/>
              </w:rPr>
              <w:t>: доказать индивидуальную восприимчивость к действию кофеина (чашечки крепкого кофе) на изменение артериального давления и пульса.</w:t>
            </w:r>
          </w:p>
          <w:p w14:paraId="6568386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Задачи исследования:</w:t>
            </w:r>
          </w:p>
          <w:p w14:paraId="6A48E24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-Обследовать 4 человека разного возраста, пола после приема кофе через 5, 10,15 минут.</w:t>
            </w:r>
          </w:p>
          <w:p w14:paraId="091E426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-Определить средние показатели уровня систолического и диастолического давления и величину стандартных отклонений от среднего.</w:t>
            </w:r>
          </w:p>
          <w:p w14:paraId="68E5ECC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Оборудование</w:t>
            </w:r>
            <w:r w:rsidRPr="00356E80">
              <w:rPr>
                <w:rFonts w:ascii="Times New Roman" w:hAnsi="Times New Roman" w:cs="Times New Roman"/>
                <w:sz w:val="28"/>
                <w:szCs w:val="28"/>
              </w:rPr>
              <w:t> – автоматический тонометр, растворимый кофе   NESCAFE CLASSIC, чайные чашки, чайник с    кипятком.</w:t>
            </w:r>
          </w:p>
          <w:p w14:paraId="57B9E1E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w:t>
            </w:r>
            <w:r w:rsidRPr="00356E80">
              <w:rPr>
                <w:rFonts w:ascii="Times New Roman" w:hAnsi="Times New Roman" w:cs="Times New Roman"/>
                <w:b/>
                <w:bCs/>
                <w:sz w:val="28"/>
                <w:szCs w:val="28"/>
              </w:rPr>
              <w:t>Методика исследования.</w:t>
            </w:r>
          </w:p>
          <w:p w14:paraId="111BBFD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Для проведения исследования я пригласила 4 человека, это люди разного пола, возраста, среди которых есть лица, курящие и не курящие, постоянно пьющие кофе и не любители этого напитка. Все данные об испытуемых занесены в таблицу № 1.</w:t>
            </w:r>
          </w:p>
          <w:p w14:paraId="709C91E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Большинство людей пьют кофе растворимый, поэтому для исследования я взяла кофе NESCAFE CLASSIC. Артериальное давление определяла с помощью автоматического тонометра, который сразу фиксирует систолическое, диастолическое давление и пульс испытуемого.</w:t>
            </w:r>
          </w:p>
          <w:p w14:paraId="4195EDC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Артериальное давление</w:t>
            </w:r>
            <w:r w:rsidRPr="00356E80">
              <w:rPr>
                <w:rFonts w:ascii="Times New Roman" w:hAnsi="Times New Roman" w:cs="Times New Roman"/>
                <w:sz w:val="28"/>
                <w:szCs w:val="28"/>
              </w:rPr>
              <w:t> – давление, развиваемое кровью в артериальных сосудах организма.</w:t>
            </w:r>
          </w:p>
          <w:p w14:paraId="2FCF172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lastRenderedPageBreak/>
              <w:t>Систолическое давление</w:t>
            </w:r>
            <w:r w:rsidRPr="00356E80">
              <w:rPr>
                <w:rFonts w:ascii="Times New Roman" w:hAnsi="Times New Roman" w:cs="Times New Roman"/>
                <w:sz w:val="28"/>
                <w:szCs w:val="28"/>
              </w:rPr>
              <w:t xml:space="preserve"> (верхнее), диастолическое (нижнее) являются важнейшими показателями состояния сердца и сосудов. Давление в норме у взрослого человека должно быть 120/80 </w:t>
            </w:r>
            <w:proofErr w:type="spellStart"/>
            <w:r w:rsidRPr="00356E80">
              <w:rPr>
                <w:rFonts w:ascii="Times New Roman" w:hAnsi="Times New Roman" w:cs="Times New Roman"/>
                <w:sz w:val="28"/>
                <w:szCs w:val="28"/>
              </w:rPr>
              <w:t>мм.рт.ст</w:t>
            </w:r>
            <w:proofErr w:type="spellEnd"/>
            <w:r w:rsidRPr="00356E80">
              <w:rPr>
                <w:rFonts w:ascii="Times New Roman" w:hAnsi="Times New Roman" w:cs="Times New Roman"/>
                <w:sz w:val="28"/>
                <w:szCs w:val="28"/>
              </w:rPr>
              <w:t>.</w:t>
            </w:r>
          </w:p>
          <w:p w14:paraId="36B7E75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Пульс</w:t>
            </w:r>
            <w:r w:rsidRPr="00356E80">
              <w:rPr>
                <w:rFonts w:ascii="Times New Roman" w:hAnsi="Times New Roman" w:cs="Times New Roman"/>
                <w:sz w:val="28"/>
                <w:szCs w:val="28"/>
              </w:rPr>
              <w:t> – ритмические колебания стенки артериальных сосудов, вызываемые повышением давления в период систолы. Пульс в норме- 70–75 ударов в минуту.</w:t>
            </w:r>
          </w:p>
          <w:p w14:paraId="4831F87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Пульсовое давление</w:t>
            </w:r>
            <w:r w:rsidRPr="00356E80">
              <w:rPr>
                <w:rFonts w:ascii="Times New Roman" w:hAnsi="Times New Roman" w:cs="Times New Roman"/>
                <w:sz w:val="28"/>
                <w:szCs w:val="28"/>
              </w:rPr>
              <w:t xml:space="preserve"> – разница между систолическим и диастолическим давлением. В норме у здорового человека пульсовое давление должно составлять примерно 45 мм. </w:t>
            </w:r>
            <w:proofErr w:type="spellStart"/>
            <w:r w:rsidRPr="00356E80">
              <w:rPr>
                <w:rFonts w:ascii="Times New Roman" w:hAnsi="Times New Roman" w:cs="Times New Roman"/>
                <w:sz w:val="28"/>
                <w:szCs w:val="28"/>
              </w:rPr>
              <w:t>рт.ст</w:t>
            </w:r>
            <w:proofErr w:type="spellEnd"/>
          </w:p>
          <w:p w14:paraId="40152E71"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     ПД = </w:t>
            </w:r>
            <w:proofErr w:type="spellStart"/>
            <w:r w:rsidRPr="00356E80">
              <w:rPr>
                <w:rFonts w:ascii="Times New Roman" w:hAnsi="Times New Roman" w:cs="Times New Roman"/>
                <w:sz w:val="28"/>
                <w:szCs w:val="28"/>
              </w:rPr>
              <w:t>АДс</w:t>
            </w:r>
            <w:proofErr w:type="spellEnd"/>
            <w:r w:rsidRPr="00356E80">
              <w:rPr>
                <w:rFonts w:ascii="Times New Roman" w:hAnsi="Times New Roman" w:cs="Times New Roman"/>
                <w:sz w:val="28"/>
                <w:szCs w:val="28"/>
              </w:rPr>
              <w:t xml:space="preserve"> - </w:t>
            </w:r>
            <w:proofErr w:type="spellStart"/>
            <w:r w:rsidRPr="00356E80">
              <w:rPr>
                <w:rFonts w:ascii="Times New Roman" w:hAnsi="Times New Roman" w:cs="Times New Roman"/>
                <w:sz w:val="28"/>
                <w:szCs w:val="28"/>
              </w:rPr>
              <w:t>АДд</w:t>
            </w:r>
            <w:proofErr w:type="spellEnd"/>
            <w:r w:rsidRPr="00356E80">
              <w:rPr>
                <w:rFonts w:ascii="Times New Roman" w:hAnsi="Times New Roman" w:cs="Times New Roman"/>
                <w:sz w:val="28"/>
                <w:szCs w:val="28"/>
              </w:rPr>
              <w:t> </w:t>
            </w:r>
          </w:p>
          <w:p w14:paraId="07A376A7"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Давление и пульс измеряли до приема чашечки крепкого кофе, а затем через 5 минут, 10 минут, 15 минут. Для достоверности результатов работу проводила с каждым испытуемым индивидуально. Полученные результаты занесены в таблицу №1.                                                                                                                </w:t>
            </w:r>
          </w:p>
          <w:p w14:paraId="250B90B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Таблица №1.</w:t>
            </w:r>
          </w:p>
          <w:p w14:paraId="47BC01E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 «Значение артериального давления»</w:t>
            </w:r>
          </w:p>
          <w:tbl>
            <w:tblPr>
              <w:tblW w:w="8898" w:type="dxa"/>
              <w:shd w:val="clear" w:color="auto" w:fill="FFFFFF"/>
              <w:tblCellMar>
                <w:left w:w="0" w:type="dxa"/>
                <w:right w:w="0" w:type="dxa"/>
              </w:tblCellMar>
              <w:tblLook w:val="04A0" w:firstRow="1" w:lastRow="0" w:firstColumn="1" w:lastColumn="0" w:noHBand="0" w:noVBand="1"/>
            </w:tblPr>
            <w:tblGrid>
              <w:gridCol w:w="1788"/>
              <w:gridCol w:w="1961"/>
              <w:gridCol w:w="1405"/>
              <w:gridCol w:w="1680"/>
              <w:gridCol w:w="2064"/>
            </w:tblGrid>
            <w:tr w:rsidR="00356E80" w:rsidRPr="00356E80" w14:paraId="70473433" w14:textId="77777777" w:rsidTr="00EF3D89">
              <w:trPr>
                <w:trHeight w:val="748"/>
              </w:trPr>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A25FC1"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 испытуемого</w:t>
                  </w:r>
                </w:p>
              </w:tc>
              <w:tc>
                <w:tcPr>
                  <w:tcW w:w="2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A40183F"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До приёма кофе</w:t>
                  </w:r>
                </w:p>
              </w:tc>
              <w:tc>
                <w:tcPr>
                  <w:tcW w:w="144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F1E61"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Сразу после приёма</w:t>
                  </w:r>
                </w:p>
              </w:tc>
              <w:tc>
                <w:tcPr>
                  <w:tcW w:w="17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B6D1B8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Через 15 мин после приема</w:t>
                  </w:r>
                </w:p>
              </w:tc>
              <w:tc>
                <w:tcPr>
                  <w:tcW w:w="218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3C5A49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Через 30 мин после приема</w:t>
                  </w:r>
                </w:p>
              </w:tc>
            </w:tr>
            <w:tr w:rsidR="00356E80" w:rsidRPr="00356E80" w14:paraId="3EBBEA74" w14:textId="77777777" w:rsidTr="00EF3D89">
              <w:trPr>
                <w:trHeight w:val="797"/>
              </w:trPr>
              <w:tc>
                <w:tcPr>
                  <w:tcW w:w="1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AA8D7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w:t>
                  </w:r>
                </w:p>
              </w:tc>
              <w:tc>
                <w:tcPr>
                  <w:tcW w:w="2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01579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120/65</w:t>
                  </w:r>
                </w:p>
                <w:p w14:paraId="368AC5A1"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68</w:t>
                  </w:r>
                </w:p>
              </w:tc>
              <w:tc>
                <w:tcPr>
                  <w:tcW w:w="14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CC6FAF"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116/78</w:t>
                  </w:r>
                </w:p>
                <w:p w14:paraId="31E536E9"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77</w:t>
                  </w:r>
                </w:p>
              </w:tc>
              <w:tc>
                <w:tcPr>
                  <w:tcW w:w="1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78542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124/66</w:t>
                  </w:r>
                </w:p>
                <w:p w14:paraId="4041F96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73</w:t>
                  </w:r>
                </w:p>
              </w:tc>
              <w:tc>
                <w:tcPr>
                  <w:tcW w:w="2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0A6B1E"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121/64</w:t>
                  </w:r>
                </w:p>
                <w:p w14:paraId="30BC314B"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69</w:t>
                  </w:r>
                </w:p>
              </w:tc>
            </w:tr>
            <w:tr w:rsidR="00356E80" w:rsidRPr="00356E80" w14:paraId="1C514776" w14:textId="77777777" w:rsidTr="00EF3D89">
              <w:trPr>
                <w:trHeight w:val="1013"/>
              </w:trPr>
              <w:tc>
                <w:tcPr>
                  <w:tcW w:w="1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E46A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2</w:t>
                  </w:r>
                </w:p>
              </w:tc>
              <w:tc>
                <w:tcPr>
                  <w:tcW w:w="2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8A08D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140/90</w:t>
                  </w:r>
                </w:p>
                <w:p w14:paraId="7882814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80</w:t>
                  </w:r>
                </w:p>
              </w:tc>
              <w:tc>
                <w:tcPr>
                  <w:tcW w:w="14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A5E10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145/93</w:t>
                  </w:r>
                </w:p>
                <w:p w14:paraId="13B67C6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84</w:t>
                  </w:r>
                </w:p>
              </w:tc>
              <w:tc>
                <w:tcPr>
                  <w:tcW w:w="1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CFFB8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137/89</w:t>
                  </w:r>
                </w:p>
                <w:p w14:paraId="77F117A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81</w:t>
                  </w:r>
                </w:p>
              </w:tc>
              <w:tc>
                <w:tcPr>
                  <w:tcW w:w="2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26131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135/74</w:t>
                  </w:r>
                </w:p>
                <w:p w14:paraId="0AB6A7D5"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79</w:t>
                  </w:r>
                </w:p>
              </w:tc>
            </w:tr>
            <w:tr w:rsidR="00356E80" w:rsidRPr="00356E80" w14:paraId="63A10DAF" w14:textId="77777777" w:rsidTr="00EF3D89">
              <w:trPr>
                <w:trHeight w:val="1007"/>
              </w:trPr>
              <w:tc>
                <w:tcPr>
                  <w:tcW w:w="1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2F2C5E"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3</w:t>
                  </w:r>
                </w:p>
              </w:tc>
              <w:tc>
                <w:tcPr>
                  <w:tcW w:w="2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C5FC5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130/70</w:t>
                  </w:r>
                </w:p>
                <w:p w14:paraId="1F6DBE77"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69</w:t>
                  </w:r>
                </w:p>
              </w:tc>
              <w:tc>
                <w:tcPr>
                  <w:tcW w:w="14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30AB8E"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129/74</w:t>
                  </w:r>
                </w:p>
                <w:p w14:paraId="763235A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74</w:t>
                  </w:r>
                </w:p>
              </w:tc>
              <w:tc>
                <w:tcPr>
                  <w:tcW w:w="1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4079E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132/68</w:t>
                  </w:r>
                </w:p>
                <w:p w14:paraId="67910B59"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73</w:t>
                  </w:r>
                </w:p>
              </w:tc>
              <w:tc>
                <w:tcPr>
                  <w:tcW w:w="2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6D4859"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128/54</w:t>
                  </w:r>
                </w:p>
                <w:p w14:paraId="757D5133"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56</w:t>
                  </w:r>
                </w:p>
              </w:tc>
            </w:tr>
            <w:tr w:rsidR="00356E80" w:rsidRPr="00356E80" w14:paraId="3737EF0D" w14:textId="77777777" w:rsidTr="00EF3D89">
              <w:trPr>
                <w:trHeight w:val="1019"/>
              </w:trPr>
              <w:tc>
                <w:tcPr>
                  <w:tcW w:w="1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96CBA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4</w:t>
                  </w:r>
                </w:p>
              </w:tc>
              <w:tc>
                <w:tcPr>
                  <w:tcW w:w="2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10117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114/55</w:t>
                  </w:r>
                </w:p>
                <w:p w14:paraId="3B7B2B3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58</w:t>
                  </w:r>
                </w:p>
              </w:tc>
              <w:tc>
                <w:tcPr>
                  <w:tcW w:w="14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34E7A4"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120/57</w:t>
                  </w:r>
                </w:p>
                <w:p w14:paraId="2BA76D8C"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62</w:t>
                  </w:r>
                </w:p>
              </w:tc>
              <w:tc>
                <w:tcPr>
                  <w:tcW w:w="1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226E26"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121/60</w:t>
                  </w:r>
                </w:p>
                <w:p w14:paraId="30E87CED"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64</w:t>
                  </w:r>
                </w:p>
              </w:tc>
              <w:tc>
                <w:tcPr>
                  <w:tcW w:w="2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0D50C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116/57</w:t>
                  </w:r>
                </w:p>
                <w:p w14:paraId="33E01950"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Пульс 61</w:t>
                  </w:r>
                </w:p>
              </w:tc>
            </w:tr>
          </w:tbl>
          <w:p w14:paraId="77DA892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w:t>
            </w:r>
          </w:p>
          <w:p w14:paraId="15CCAFA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lastRenderedPageBreak/>
              <w:t>Выводы: </w:t>
            </w:r>
          </w:p>
          <w:p w14:paraId="687B77B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Проведенное исследование о влиянии кофеина на изменение артериального давления и пульса показало, что кофеин действует на каждый организм индивидуально. У кого повысилось, а у кого понизилось, а кому, вообще, противопоказан кофеин [46].</w:t>
            </w:r>
          </w:p>
        </w:tc>
      </w:tr>
      <w:tr w:rsidR="00356E80" w:rsidRPr="00356E80" w14:paraId="1B33FF1F" w14:textId="77777777" w:rsidTr="00AF5AB6">
        <w:tc>
          <w:tcPr>
            <w:tcW w:w="2422" w:type="dxa"/>
          </w:tcPr>
          <w:p w14:paraId="57AB987E" w14:textId="194B7CAA"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highlight w:val="cyan"/>
              </w:rPr>
              <w:lastRenderedPageBreak/>
              <w:br w:type="page"/>
            </w:r>
            <w:r w:rsidRPr="00356E80">
              <w:rPr>
                <w:rFonts w:ascii="Times New Roman" w:hAnsi="Times New Roman" w:cs="Times New Roman"/>
                <w:b/>
                <w:bCs/>
                <w:sz w:val="28"/>
                <w:szCs w:val="28"/>
              </w:rPr>
              <w:t>Название исследования/ эксперимента</w:t>
            </w:r>
          </w:p>
        </w:tc>
        <w:tc>
          <w:tcPr>
            <w:tcW w:w="6923" w:type="dxa"/>
            <w:gridSpan w:val="2"/>
          </w:tcPr>
          <w:p w14:paraId="6D06067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Исследование газировки</w:t>
            </w:r>
          </w:p>
        </w:tc>
      </w:tr>
      <w:tr w:rsidR="00356E80" w:rsidRPr="00356E80" w14:paraId="643531A4" w14:textId="77777777" w:rsidTr="00AF5AB6">
        <w:tc>
          <w:tcPr>
            <w:tcW w:w="2422" w:type="dxa"/>
          </w:tcPr>
          <w:p w14:paraId="34CEF8B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биологии</w:t>
            </w:r>
          </w:p>
        </w:tc>
        <w:tc>
          <w:tcPr>
            <w:tcW w:w="6923" w:type="dxa"/>
            <w:gridSpan w:val="2"/>
          </w:tcPr>
          <w:p w14:paraId="0329588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Организм как биологическая система</w:t>
            </w:r>
          </w:p>
        </w:tc>
      </w:tr>
      <w:tr w:rsidR="00356E80" w:rsidRPr="00356E80" w14:paraId="0CC7D305" w14:textId="77777777" w:rsidTr="00AF5AB6">
        <w:tc>
          <w:tcPr>
            <w:tcW w:w="2422" w:type="dxa"/>
          </w:tcPr>
          <w:p w14:paraId="67BE462E"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Тема по химии</w:t>
            </w:r>
          </w:p>
        </w:tc>
        <w:tc>
          <w:tcPr>
            <w:tcW w:w="6923" w:type="dxa"/>
            <w:gridSpan w:val="2"/>
          </w:tcPr>
          <w:p w14:paraId="09974F3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Неорганические кислоты</w:t>
            </w:r>
          </w:p>
        </w:tc>
      </w:tr>
      <w:tr w:rsidR="00356E80" w:rsidRPr="00356E80" w14:paraId="54B1ECA8" w14:textId="77777777" w:rsidTr="00AF5AB6">
        <w:tc>
          <w:tcPr>
            <w:tcW w:w="2422" w:type="dxa"/>
          </w:tcPr>
          <w:p w14:paraId="68F723F5"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Предметные результаты</w:t>
            </w:r>
          </w:p>
        </w:tc>
        <w:tc>
          <w:tcPr>
            <w:tcW w:w="6923" w:type="dxa"/>
            <w:gridSpan w:val="2"/>
          </w:tcPr>
          <w:p w14:paraId="6C2B503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Знать понятие кислотности среды, классификацию кислот, химические свойства кислот, животные ткани</w:t>
            </w:r>
            <w:r w:rsidRPr="00356E80">
              <w:rPr>
                <w:rFonts w:ascii="Times New Roman" w:hAnsi="Times New Roman" w:cs="Times New Roman"/>
                <w:sz w:val="28"/>
                <w:szCs w:val="28"/>
              </w:rPr>
              <w:br/>
              <w:t>Уметь определять кислотность среды, составлять реакции ионного обмена, прогнозировать влияние неорганических веществ на живые организмы.</w:t>
            </w:r>
          </w:p>
        </w:tc>
      </w:tr>
      <w:tr w:rsidR="00356E80" w:rsidRPr="00356E80" w14:paraId="0050E754" w14:textId="77777777" w:rsidTr="00AF5AB6">
        <w:tc>
          <w:tcPr>
            <w:tcW w:w="2422" w:type="dxa"/>
          </w:tcPr>
          <w:p w14:paraId="48D0C15F"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Метапредметные результаты</w:t>
            </w:r>
          </w:p>
        </w:tc>
        <w:tc>
          <w:tcPr>
            <w:tcW w:w="6923" w:type="dxa"/>
            <w:gridSpan w:val="2"/>
          </w:tcPr>
          <w:p w14:paraId="0B973946"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437CEB27"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Публично представлять результаты выполненного опыта (эксперимента, исследования, проекта);</w:t>
            </w:r>
          </w:p>
          <w:p w14:paraId="2A55FDE7" w14:textId="77777777" w:rsidR="00356E80" w:rsidRPr="00356E80" w:rsidRDefault="00356E80" w:rsidP="00AF5AB6">
            <w:pPr>
              <w:spacing w:line="360" w:lineRule="auto"/>
              <w:jc w:val="both"/>
              <w:rPr>
                <w:rFonts w:ascii="Times New Roman" w:hAnsi="Times New Roman" w:cs="Times New Roman"/>
                <w:bCs/>
                <w:sz w:val="28"/>
                <w:szCs w:val="28"/>
              </w:rPr>
            </w:pPr>
            <w:r w:rsidRPr="00356E80">
              <w:rPr>
                <w:rFonts w:ascii="Times New Roman" w:hAnsi="Times New Roman" w:cs="Times New Roman"/>
                <w:bCs/>
                <w:sz w:val="28"/>
                <w:szCs w:val="28"/>
              </w:rPr>
              <w:t>Оценивать качество своего вклада в общий продукт по критериям, самостоятельно сформулированным участниками взаимодействия; разные порошки: некий протокол, который заполняет каждый участки;</w:t>
            </w:r>
          </w:p>
          <w:p w14:paraId="3FFA4C60"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Cs/>
                <w:sz w:val="28"/>
                <w:szCs w:val="28"/>
              </w:rPr>
              <w:t xml:space="preserve">Составлять план действий (план реализации намеченного алгоритма решения), корректировать </w:t>
            </w:r>
            <w:r w:rsidRPr="00356E80">
              <w:rPr>
                <w:rFonts w:ascii="Times New Roman" w:hAnsi="Times New Roman" w:cs="Times New Roman"/>
                <w:bCs/>
                <w:sz w:val="28"/>
                <w:szCs w:val="28"/>
              </w:rPr>
              <w:lastRenderedPageBreak/>
              <w:t>предложенный алгоритм с учетом получения новых знаний об изучаемом объекте.</w:t>
            </w:r>
          </w:p>
        </w:tc>
      </w:tr>
      <w:tr w:rsidR="00356E80" w:rsidRPr="00356E80" w14:paraId="3706951A" w14:textId="77777777" w:rsidTr="00AF5AB6">
        <w:tc>
          <w:tcPr>
            <w:tcW w:w="2422" w:type="dxa"/>
          </w:tcPr>
          <w:p w14:paraId="3AC73CEF"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lastRenderedPageBreak/>
              <w:t>Оборудование</w:t>
            </w:r>
          </w:p>
        </w:tc>
        <w:tc>
          <w:tcPr>
            <w:tcW w:w="6923" w:type="dxa"/>
            <w:gridSpan w:val="2"/>
          </w:tcPr>
          <w:p w14:paraId="0879783E"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«Кока-Кола», «Тархун», «Ессентуки 4»; индикатор универсальный, пробирки, химические стаканы, фарфоровые чашки, воронки, пинцет.</w:t>
            </w:r>
          </w:p>
        </w:tc>
      </w:tr>
      <w:tr w:rsidR="00356E80" w:rsidRPr="00356E80" w14:paraId="25715C30" w14:textId="77777777" w:rsidTr="00EF3D89">
        <w:tc>
          <w:tcPr>
            <w:tcW w:w="9345" w:type="dxa"/>
            <w:gridSpan w:val="3"/>
          </w:tcPr>
          <w:p w14:paraId="1292D13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b/>
                <w:bCs/>
                <w:sz w:val="28"/>
                <w:szCs w:val="28"/>
              </w:rPr>
              <w:t>Описание</w:t>
            </w:r>
          </w:p>
        </w:tc>
      </w:tr>
      <w:tr w:rsidR="00356E80" w:rsidRPr="00356E80" w14:paraId="05B74235" w14:textId="77777777" w:rsidTr="00EF3D89">
        <w:tc>
          <w:tcPr>
            <w:tcW w:w="9345" w:type="dxa"/>
            <w:gridSpan w:val="3"/>
          </w:tcPr>
          <w:p w14:paraId="08EA672C"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На этапе исследования был проведен химический анализ выбранных газированных напитков.</w:t>
            </w:r>
          </w:p>
          <w:p w14:paraId="2384AC4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i/>
                <w:iCs/>
                <w:sz w:val="28"/>
                <w:szCs w:val="28"/>
              </w:rPr>
              <w:t>Оборудование и реактивы:</w:t>
            </w:r>
            <w:r w:rsidRPr="00356E80">
              <w:rPr>
                <w:rFonts w:ascii="Times New Roman" w:hAnsi="Times New Roman" w:cs="Times New Roman"/>
                <w:sz w:val="28"/>
                <w:szCs w:val="28"/>
              </w:rPr>
              <w:t> «</w:t>
            </w:r>
            <w:r w:rsidRPr="00356E80">
              <w:rPr>
                <w:rFonts w:ascii="Times New Roman" w:hAnsi="Times New Roman" w:cs="Times New Roman"/>
                <w:i/>
                <w:iCs/>
                <w:sz w:val="28"/>
                <w:szCs w:val="28"/>
              </w:rPr>
              <w:t>Кока-Кола</w:t>
            </w:r>
            <w:r w:rsidRPr="00356E80">
              <w:rPr>
                <w:rFonts w:ascii="Times New Roman" w:hAnsi="Times New Roman" w:cs="Times New Roman"/>
                <w:sz w:val="28"/>
                <w:szCs w:val="28"/>
              </w:rPr>
              <w:t>», «</w:t>
            </w:r>
            <w:r w:rsidRPr="00356E80">
              <w:rPr>
                <w:rFonts w:ascii="Times New Roman" w:hAnsi="Times New Roman" w:cs="Times New Roman"/>
                <w:i/>
                <w:iCs/>
                <w:sz w:val="28"/>
                <w:szCs w:val="28"/>
              </w:rPr>
              <w:t>Тархун</w:t>
            </w:r>
            <w:r w:rsidRPr="00356E80">
              <w:rPr>
                <w:rFonts w:ascii="Times New Roman" w:hAnsi="Times New Roman" w:cs="Times New Roman"/>
                <w:sz w:val="28"/>
                <w:szCs w:val="28"/>
              </w:rPr>
              <w:t>»,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индикатор универсальный, пробирки, химические стаканы, фарфоровые чашки, воронки, пинцет.</w:t>
            </w:r>
          </w:p>
          <w:p w14:paraId="33D1B021" w14:textId="77777777" w:rsidR="00356E80" w:rsidRPr="00356E80" w:rsidRDefault="00356E80" w:rsidP="00AF5AB6">
            <w:pPr>
              <w:spacing w:line="360" w:lineRule="auto"/>
              <w:jc w:val="both"/>
              <w:rPr>
                <w:rFonts w:ascii="Times New Roman" w:hAnsi="Times New Roman" w:cs="Times New Roman"/>
                <w:sz w:val="28"/>
                <w:szCs w:val="28"/>
              </w:rPr>
            </w:pPr>
          </w:p>
          <w:p w14:paraId="0E5EAC65"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Влияние газированных напитков на куриную печень</w:t>
            </w:r>
          </w:p>
          <w:p w14:paraId="61086054"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Взять три фарфоровые чашки. В первую добавили газировку «</w:t>
            </w:r>
            <w:r w:rsidRPr="00356E80">
              <w:rPr>
                <w:rFonts w:ascii="Times New Roman" w:hAnsi="Times New Roman" w:cs="Times New Roman"/>
                <w:i/>
                <w:iCs/>
                <w:sz w:val="28"/>
                <w:szCs w:val="28"/>
              </w:rPr>
              <w:t>Тархун</w:t>
            </w:r>
            <w:r w:rsidRPr="00356E80">
              <w:rPr>
                <w:rFonts w:ascii="Times New Roman" w:hAnsi="Times New Roman" w:cs="Times New Roman"/>
                <w:sz w:val="28"/>
                <w:szCs w:val="28"/>
              </w:rPr>
              <w:t>», во вторую -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в третью - «</w:t>
            </w:r>
            <w:r w:rsidRPr="00356E80">
              <w:rPr>
                <w:rFonts w:ascii="Times New Roman" w:hAnsi="Times New Roman" w:cs="Times New Roman"/>
                <w:i/>
                <w:iCs/>
                <w:sz w:val="28"/>
                <w:szCs w:val="28"/>
              </w:rPr>
              <w:t>Кока-Колу</w:t>
            </w:r>
            <w:r w:rsidRPr="00356E80">
              <w:rPr>
                <w:rFonts w:ascii="Times New Roman" w:hAnsi="Times New Roman" w:cs="Times New Roman"/>
                <w:sz w:val="28"/>
                <w:szCs w:val="28"/>
              </w:rPr>
              <w:t>». В каждую из них добавили по маленькому кусочку куриной печени. И оставили на несколько дней.</w:t>
            </w:r>
          </w:p>
          <w:p w14:paraId="196454D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Спустя сутки наблюдали, что в чашке с газированной водой «</w:t>
            </w:r>
            <w:r w:rsidRPr="00356E80">
              <w:rPr>
                <w:rFonts w:ascii="Times New Roman" w:hAnsi="Times New Roman" w:cs="Times New Roman"/>
                <w:i/>
                <w:iCs/>
                <w:sz w:val="28"/>
                <w:szCs w:val="28"/>
              </w:rPr>
              <w:t>Кока-колой</w:t>
            </w:r>
            <w:r w:rsidRPr="00356E80">
              <w:rPr>
                <w:rFonts w:ascii="Times New Roman" w:hAnsi="Times New Roman" w:cs="Times New Roman"/>
                <w:sz w:val="28"/>
                <w:szCs w:val="28"/>
              </w:rPr>
              <w:t>» сворачивался белок крови, затем печень посветлела и покрылась слизью. В чашке с «</w:t>
            </w:r>
            <w:r w:rsidRPr="00356E80">
              <w:rPr>
                <w:rFonts w:ascii="Times New Roman" w:hAnsi="Times New Roman" w:cs="Times New Roman"/>
                <w:i/>
                <w:iCs/>
                <w:sz w:val="28"/>
                <w:szCs w:val="28"/>
              </w:rPr>
              <w:t>Тархуном</w:t>
            </w:r>
            <w:r w:rsidRPr="00356E80">
              <w:rPr>
                <w:rFonts w:ascii="Times New Roman" w:hAnsi="Times New Roman" w:cs="Times New Roman"/>
                <w:sz w:val="28"/>
                <w:szCs w:val="28"/>
              </w:rPr>
              <w:t>» приобрела цвет зелени, то есть окрасилась в цвет напитка, а в чашке с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практически ничего не изменилось, кроме того, что с кусочка куриной печени ушла кровь.</w:t>
            </w:r>
          </w:p>
          <w:p w14:paraId="3917FCF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Из этого следует, что газированные напитки «</w:t>
            </w:r>
            <w:r w:rsidRPr="00356E80">
              <w:rPr>
                <w:rFonts w:ascii="Times New Roman" w:hAnsi="Times New Roman" w:cs="Times New Roman"/>
                <w:i/>
                <w:iCs/>
                <w:sz w:val="28"/>
                <w:szCs w:val="28"/>
              </w:rPr>
              <w:t>Кока – Кола</w:t>
            </w:r>
            <w:r w:rsidRPr="00356E80">
              <w:rPr>
                <w:rFonts w:ascii="Times New Roman" w:hAnsi="Times New Roman" w:cs="Times New Roman"/>
                <w:sz w:val="28"/>
                <w:szCs w:val="28"/>
              </w:rPr>
              <w:t>» и «</w:t>
            </w:r>
            <w:r w:rsidRPr="00356E80">
              <w:rPr>
                <w:rFonts w:ascii="Times New Roman" w:hAnsi="Times New Roman" w:cs="Times New Roman"/>
                <w:i/>
                <w:iCs/>
                <w:sz w:val="28"/>
                <w:szCs w:val="28"/>
              </w:rPr>
              <w:t>Тархун</w:t>
            </w:r>
            <w:r w:rsidRPr="00356E80">
              <w:rPr>
                <w:rFonts w:ascii="Times New Roman" w:hAnsi="Times New Roman" w:cs="Times New Roman"/>
                <w:sz w:val="28"/>
                <w:szCs w:val="28"/>
              </w:rPr>
              <w:t>» действует раздражающе не только на печень, но и на другие внутренние органы, например, на желудок. В случае с «</w:t>
            </w:r>
            <w:r w:rsidRPr="00356E80">
              <w:rPr>
                <w:rFonts w:ascii="Times New Roman" w:hAnsi="Times New Roman" w:cs="Times New Roman"/>
                <w:i/>
                <w:iCs/>
                <w:sz w:val="28"/>
                <w:szCs w:val="28"/>
              </w:rPr>
              <w:t>Кока – Колой</w:t>
            </w:r>
            <w:r w:rsidRPr="00356E80">
              <w:rPr>
                <w:rFonts w:ascii="Times New Roman" w:hAnsi="Times New Roman" w:cs="Times New Roman"/>
                <w:sz w:val="28"/>
                <w:szCs w:val="28"/>
              </w:rPr>
              <w:t>» можно сказать, что таким же образом разрушаются белки и в нашем организме. Минеральная вода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не оказывает вредного влияния на внутренние органы человека.</w:t>
            </w:r>
          </w:p>
          <w:p w14:paraId="6850A4C3" w14:textId="77777777" w:rsidR="00356E80" w:rsidRPr="00356E80" w:rsidRDefault="00356E80" w:rsidP="00AF5AB6">
            <w:pPr>
              <w:spacing w:line="360" w:lineRule="auto"/>
              <w:jc w:val="both"/>
              <w:rPr>
                <w:rFonts w:ascii="Times New Roman" w:hAnsi="Times New Roman" w:cs="Times New Roman"/>
                <w:sz w:val="28"/>
                <w:szCs w:val="28"/>
              </w:rPr>
            </w:pPr>
          </w:p>
          <w:p w14:paraId="78CDB18A"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Определение кислотности универсальным индикатором</w:t>
            </w:r>
          </w:p>
          <w:p w14:paraId="06210022"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Кислотность водного раствора определяется присутствием в нем положительных водородных ионов Н</w:t>
            </w:r>
            <w:r w:rsidRPr="00356E80">
              <w:rPr>
                <w:rFonts w:ascii="Times New Roman" w:hAnsi="Times New Roman" w:cs="Times New Roman"/>
                <w:sz w:val="28"/>
                <w:szCs w:val="28"/>
                <w:vertAlign w:val="superscript"/>
              </w:rPr>
              <w:t>+</w:t>
            </w:r>
            <w:r w:rsidRPr="00356E80">
              <w:rPr>
                <w:rFonts w:ascii="Times New Roman" w:hAnsi="Times New Roman" w:cs="Times New Roman"/>
                <w:sz w:val="28"/>
                <w:szCs w:val="28"/>
              </w:rPr>
              <w:t xml:space="preserve"> и характеризуется концентрацией этих ионов в одном литре раствора C(H</w:t>
            </w:r>
            <w:r w:rsidRPr="00356E80">
              <w:rPr>
                <w:rFonts w:ascii="Times New Roman" w:hAnsi="Times New Roman" w:cs="Times New Roman"/>
                <w:sz w:val="28"/>
                <w:szCs w:val="28"/>
                <w:vertAlign w:val="superscript"/>
              </w:rPr>
              <w:t>+</w:t>
            </w:r>
            <w:r w:rsidRPr="00356E80">
              <w:rPr>
                <w:rFonts w:ascii="Times New Roman" w:hAnsi="Times New Roman" w:cs="Times New Roman"/>
                <w:sz w:val="28"/>
                <w:szCs w:val="28"/>
              </w:rPr>
              <w:t xml:space="preserve">) (моль/л или г/л). Количественной характеристикой кислотности служит величина </w:t>
            </w:r>
            <w:proofErr w:type="spellStart"/>
            <w:r w:rsidRPr="00356E80">
              <w:rPr>
                <w:rFonts w:ascii="Times New Roman" w:hAnsi="Times New Roman" w:cs="Times New Roman"/>
                <w:sz w:val="28"/>
                <w:szCs w:val="28"/>
              </w:rPr>
              <w:t>pH</w:t>
            </w:r>
            <w:proofErr w:type="spellEnd"/>
            <w:r w:rsidRPr="00356E80">
              <w:rPr>
                <w:rFonts w:ascii="Times New Roman" w:hAnsi="Times New Roman" w:cs="Times New Roman"/>
                <w:sz w:val="28"/>
                <w:szCs w:val="28"/>
              </w:rPr>
              <w:t>. Для нашего эксперимента невозможно использовать кислотно-основные индикаторы, так как красители не позволяют визуально определить изменение окраски индикатора.</w:t>
            </w:r>
          </w:p>
          <w:p w14:paraId="3B0EDBB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Добавили активированный уголь в пробирки с «</w:t>
            </w:r>
            <w:r w:rsidRPr="00356E80">
              <w:rPr>
                <w:rFonts w:ascii="Times New Roman" w:hAnsi="Times New Roman" w:cs="Times New Roman"/>
                <w:i/>
                <w:iCs/>
                <w:sz w:val="28"/>
                <w:szCs w:val="28"/>
              </w:rPr>
              <w:t>Кока-Колой</w:t>
            </w:r>
            <w:r w:rsidRPr="00356E80">
              <w:rPr>
                <w:rFonts w:ascii="Times New Roman" w:hAnsi="Times New Roman" w:cs="Times New Roman"/>
                <w:sz w:val="28"/>
                <w:szCs w:val="28"/>
              </w:rPr>
              <w:t>», «</w:t>
            </w:r>
            <w:r w:rsidRPr="00356E80">
              <w:rPr>
                <w:rFonts w:ascii="Times New Roman" w:hAnsi="Times New Roman" w:cs="Times New Roman"/>
                <w:i/>
                <w:iCs/>
                <w:sz w:val="28"/>
                <w:szCs w:val="28"/>
              </w:rPr>
              <w:t>Тархуном</w:t>
            </w:r>
            <w:r w:rsidRPr="00356E80">
              <w:rPr>
                <w:rFonts w:ascii="Times New Roman" w:hAnsi="Times New Roman" w:cs="Times New Roman"/>
                <w:sz w:val="28"/>
                <w:szCs w:val="28"/>
              </w:rPr>
              <w:t>» и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В результате произошла адсорбция, и газированные напитки теряли свой цвет. Полученные смеси отфильтровали и при помощи универсального индикатора определили кислотность. Как видим, у газированных напитков «</w:t>
            </w:r>
            <w:r w:rsidRPr="00356E80">
              <w:rPr>
                <w:rFonts w:ascii="Times New Roman" w:hAnsi="Times New Roman" w:cs="Times New Roman"/>
                <w:i/>
                <w:iCs/>
                <w:sz w:val="28"/>
                <w:szCs w:val="28"/>
              </w:rPr>
              <w:t>Тархун</w:t>
            </w:r>
            <w:r w:rsidRPr="00356E80">
              <w:rPr>
                <w:rFonts w:ascii="Times New Roman" w:hAnsi="Times New Roman" w:cs="Times New Roman"/>
                <w:sz w:val="28"/>
                <w:szCs w:val="28"/>
              </w:rPr>
              <w:t>» и «</w:t>
            </w:r>
            <w:r w:rsidRPr="00356E80">
              <w:rPr>
                <w:rFonts w:ascii="Times New Roman" w:hAnsi="Times New Roman" w:cs="Times New Roman"/>
                <w:i/>
                <w:iCs/>
                <w:sz w:val="28"/>
                <w:szCs w:val="28"/>
              </w:rPr>
              <w:t>Кока-Кола</w:t>
            </w:r>
            <w:r w:rsidRPr="00356E80">
              <w:rPr>
                <w:rFonts w:ascii="Times New Roman" w:hAnsi="Times New Roman" w:cs="Times New Roman"/>
                <w:sz w:val="28"/>
                <w:szCs w:val="28"/>
              </w:rPr>
              <w:t>» высокий показатель кислотности, что говорит об агрессивной кислой среде напитка. Следовательно, естественная кислотность желудочного сока усиливается за счет кислоты напитка, что негативно отражается на состоянии внутренних стенок желудка.</w:t>
            </w:r>
          </w:p>
          <w:p w14:paraId="440FBA45"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Минеральная вода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xml:space="preserve"> имеет слабощелочную среду за счет гидрокарбонат-ионов НСО</w:t>
            </w:r>
            <w:r w:rsidRPr="00356E80">
              <w:rPr>
                <w:rFonts w:ascii="Times New Roman" w:hAnsi="Times New Roman" w:cs="Times New Roman"/>
                <w:sz w:val="28"/>
                <w:szCs w:val="28"/>
                <w:vertAlign w:val="superscript"/>
              </w:rPr>
              <w:t>3-</w:t>
            </w:r>
            <w:r w:rsidRPr="00356E80">
              <w:rPr>
                <w:rFonts w:ascii="Times New Roman" w:hAnsi="Times New Roman" w:cs="Times New Roman"/>
                <w:sz w:val="28"/>
                <w:szCs w:val="28"/>
              </w:rPr>
              <w:t>, которые выполняют роль буферной системы в желудке, тем самым регулируя уровень кислотности желудочного сока.</w:t>
            </w:r>
          </w:p>
          <w:p w14:paraId="2A69CB2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Определение </w:t>
            </w:r>
            <w:proofErr w:type="spellStart"/>
            <w:r w:rsidRPr="00356E80">
              <w:rPr>
                <w:rFonts w:ascii="Times New Roman" w:hAnsi="Times New Roman" w:cs="Times New Roman"/>
                <w:sz w:val="28"/>
                <w:szCs w:val="28"/>
              </w:rPr>
              <w:t>pH</w:t>
            </w:r>
            <w:proofErr w:type="spellEnd"/>
            <w:r w:rsidRPr="00356E80">
              <w:rPr>
                <w:rFonts w:ascii="Times New Roman" w:hAnsi="Times New Roman" w:cs="Times New Roman"/>
                <w:sz w:val="28"/>
                <w:szCs w:val="28"/>
              </w:rPr>
              <w:t xml:space="preserve"> напитков универсальной индикаторной бумагой</w:t>
            </w:r>
          </w:p>
          <w:tbl>
            <w:tblPr>
              <w:tblW w:w="4909" w:type="dxa"/>
              <w:jc w:val="center"/>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494"/>
              <w:gridCol w:w="1224"/>
              <w:gridCol w:w="1768"/>
              <w:gridCol w:w="1423"/>
            </w:tblGrid>
            <w:tr w:rsidR="00356E80" w:rsidRPr="00356E80" w14:paraId="4A08857E" w14:textId="77777777" w:rsidTr="00EF3D89">
              <w:trPr>
                <w:trHeight w:val="410"/>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7A341BA" w14:textId="77777777" w:rsidR="00356E80" w:rsidRPr="00356E80" w:rsidRDefault="00356E80" w:rsidP="00AF5AB6">
                  <w:pPr>
                    <w:spacing w:after="0" w:line="360" w:lineRule="auto"/>
                    <w:jc w:val="both"/>
                    <w:rPr>
                      <w:rFonts w:ascii="Times New Roman" w:hAnsi="Times New Roman" w:cs="Times New Roman"/>
                      <w:sz w:val="28"/>
                      <w:szCs w:val="28"/>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0D1D5D0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w:t>
                  </w:r>
                  <w:r w:rsidRPr="00356E80">
                    <w:rPr>
                      <w:rFonts w:ascii="Times New Roman" w:hAnsi="Times New Roman" w:cs="Times New Roman"/>
                      <w:i/>
                      <w:iCs/>
                      <w:sz w:val="28"/>
                      <w:szCs w:val="28"/>
                    </w:rPr>
                    <w:t>Тархун</w:t>
                  </w:r>
                  <w:r w:rsidRPr="00356E80">
                    <w:rPr>
                      <w:rFonts w:ascii="Times New Roman" w:hAnsi="Times New Roman" w:cs="Times New Roman"/>
                      <w:sz w:val="28"/>
                      <w:szCs w:val="28"/>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A85C070"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83450B2"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w:t>
                  </w:r>
                  <w:r w:rsidRPr="00356E80">
                    <w:rPr>
                      <w:rFonts w:ascii="Times New Roman" w:hAnsi="Times New Roman" w:cs="Times New Roman"/>
                      <w:i/>
                      <w:iCs/>
                      <w:sz w:val="28"/>
                      <w:szCs w:val="28"/>
                    </w:rPr>
                    <w:t>Кока-Кола</w:t>
                  </w:r>
                  <w:r w:rsidRPr="00356E80">
                    <w:rPr>
                      <w:rFonts w:ascii="Times New Roman" w:hAnsi="Times New Roman" w:cs="Times New Roman"/>
                      <w:sz w:val="28"/>
                      <w:szCs w:val="28"/>
                    </w:rPr>
                    <w:t>»</w:t>
                  </w:r>
                </w:p>
              </w:tc>
            </w:tr>
            <w:tr w:rsidR="00356E80" w:rsidRPr="00356E80" w14:paraId="0FD6B2AC" w14:textId="77777777" w:rsidTr="00EF3D89">
              <w:trPr>
                <w:trHeight w:val="410"/>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43F621E4" w14:textId="77777777" w:rsidR="00356E80" w:rsidRPr="00356E80" w:rsidRDefault="00356E80" w:rsidP="00AF5AB6">
                  <w:pPr>
                    <w:spacing w:after="0" w:line="360" w:lineRule="auto"/>
                    <w:jc w:val="both"/>
                    <w:rPr>
                      <w:rFonts w:ascii="Times New Roman" w:hAnsi="Times New Roman" w:cs="Times New Roman"/>
                      <w:sz w:val="28"/>
                      <w:szCs w:val="28"/>
                    </w:rPr>
                  </w:pPr>
                  <w:proofErr w:type="spellStart"/>
                  <w:r w:rsidRPr="00356E80">
                    <w:rPr>
                      <w:rFonts w:ascii="Times New Roman" w:hAnsi="Times New Roman" w:cs="Times New Roman"/>
                      <w:b/>
                      <w:bCs/>
                      <w:sz w:val="28"/>
                      <w:szCs w:val="28"/>
                    </w:rPr>
                    <w:t>pH</w:t>
                  </w:r>
                  <w:proofErr w:type="spellEnd"/>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547F0FFA"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2994D618"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4DE61C40" w14:textId="77777777" w:rsidR="00356E80" w:rsidRPr="00356E80" w:rsidRDefault="00356E80" w:rsidP="00AF5AB6">
                  <w:pPr>
                    <w:spacing w:after="0" w:line="360" w:lineRule="auto"/>
                    <w:jc w:val="both"/>
                    <w:rPr>
                      <w:rFonts w:ascii="Times New Roman" w:hAnsi="Times New Roman" w:cs="Times New Roman"/>
                      <w:sz w:val="28"/>
                      <w:szCs w:val="28"/>
                    </w:rPr>
                  </w:pPr>
                  <w:r w:rsidRPr="00356E80">
                    <w:rPr>
                      <w:rFonts w:ascii="Times New Roman" w:hAnsi="Times New Roman" w:cs="Times New Roman"/>
                      <w:sz w:val="28"/>
                      <w:szCs w:val="28"/>
                    </w:rPr>
                    <w:t>2</w:t>
                  </w:r>
                </w:p>
              </w:tc>
            </w:tr>
          </w:tbl>
          <w:p w14:paraId="3A9127C8" w14:textId="77777777" w:rsidR="00356E80" w:rsidRPr="00356E80" w:rsidRDefault="00356E80" w:rsidP="00AF5AB6">
            <w:pPr>
              <w:spacing w:line="360" w:lineRule="auto"/>
              <w:jc w:val="both"/>
              <w:rPr>
                <w:rFonts w:ascii="Times New Roman" w:hAnsi="Times New Roman" w:cs="Times New Roman"/>
                <w:sz w:val="28"/>
                <w:szCs w:val="28"/>
              </w:rPr>
            </w:pPr>
          </w:p>
          <w:p w14:paraId="6DAFFF71" w14:textId="77777777" w:rsidR="00356E80" w:rsidRPr="00356E80" w:rsidRDefault="00356E80" w:rsidP="00AF5AB6">
            <w:pPr>
              <w:spacing w:line="360" w:lineRule="auto"/>
              <w:jc w:val="both"/>
              <w:rPr>
                <w:rFonts w:ascii="Times New Roman" w:hAnsi="Times New Roman" w:cs="Times New Roman"/>
                <w:b/>
                <w:bCs/>
                <w:sz w:val="28"/>
                <w:szCs w:val="28"/>
              </w:rPr>
            </w:pPr>
          </w:p>
          <w:p w14:paraId="13E77F73"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Качественная реакция на фосфорную кислоту и хлорид-ионы</w:t>
            </w:r>
          </w:p>
          <w:p w14:paraId="331119BF"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Несколько миллилитров обесцвеченных напитков «</w:t>
            </w:r>
            <w:r w:rsidRPr="00356E80">
              <w:rPr>
                <w:rFonts w:ascii="Times New Roman" w:hAnsi="Times New Roman" w:cs="Times New Roman"/>
                <w:i/>
                <w:iCs/>
                <w:sz w:val="28"/>
                <w:szCs w:val="28"/>
              </w:rPr>
              <w:t>Тархуна</w:t>
            </w:r>
            <w:r w:rsidRPr="00356E80">
              <w:rPr>
                <w:rFonts w:ascii="Times New Roman" w:hAnsi="Times New Roman" w:cs="Times New Roman"/>
                <w:sz w:val="28"/>
                <w:szCs w:val="28"/>
              </w:rPr>
              <w:t>»,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и «</w:t>
            </w:r>
            <w:r w:rsidRPr="00356E80">
              <w:rPr>
                <w:rFonts w:ascii="Times New Roman" w:hAnsi="Times New Roman" w:cs="Times New Roman"/>
                <w:i/>
                <w:iCs/>
                <w:sz w:val="28"/>
                <w:szCs w:val="28"/>
              </w:rPr>
              <w:t>Кока-Колы</w:t>
            </w:r>
            <w:r w:rsidRPr="00356E80">
              <w:rPr>
                <w:rFonts w:ascii="Times New Roman" w:hAnsi="Times New Roman" w:cs="Times New Roman"/>
                <w:sz w:val="28"/>
                <w:szCs w:val="28"/>
              </w:rPr>
              <w:t>» наливаем в пробирки и приливаем несколько капель 1% раствора AgNO3. В случае с «</w:t>
            </w:r>
            <w:r w:rsidRPr="00356E80">
              <w:rPr>
                <w:rFonts w:ascii="Times New Roman" w:hAnsi="Times New Roman" w:cs="Times New Roman"/>
                <w:i/>
                <w:iCs/>
                <w:sz w:val="28"/>
                <w:szCs w:val="28"/>
              </w:rPr>
              <w:t>Тархуном</w:t>
            </w:r>
            <w:r w:rsidRPr="00356E80">
              <w:rPr>
                <w:rFonts w:ascii="Times New Roman" w:hAnsi="Times New Roman" w:cs="Times New Roman"/>
                <w:sz w:val="28"/>
                <w:szCs w:val="28"/>
              </w:rPr>
              <w:t>» никакого осадка не наблюдали.</w:t>
            </w:r>
          </w:p>
          <w:p w14:paraId="32158C5B"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lastRenderedPageBreak/>
              <w:t>С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xml:space="preserve">» выпадает осадок белого цвета хлорида серебра </w:t>
            </w:r>
            <w:proofErr w:type="spellStart"/>
            <w:r w:rsidRPr="00356E80">
              <w:rPr>
                <w:rFonts w:ascii="Times New Roman" w:hAnsi="Times New Roman" w:cs="Times New Roman"/>
                <w:sz w:val="28"/>
                <w:szCs w:val="28"/>
              </w:rPr>
              <w:t>AgCl</w:t>
            </w:r>
            <w:proofErr w:type="spellEnd"/>
            <w:r w:rsidRPr="00356E80">
              <w:rPr>
                <w:rFonts w:ascii="Times New Roman" w:hAnsi="Times New Roman" w:cs="Times New Roman"/>
                <w:sz w:val="28"/>
                <w:szCs w:val="28"/>
              </w:rPr>
              <w:t>.</w:t>
            </w:r>
          </w:p>
          <w:p w14:paraId="7FB63BF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Ag</w:t>
            </w:r>
            <w:r w:rsidRPr="00356E80">
              <w:rPr>
                <w:rFonts w:ascii="Times New Roman" w:hAnsi="Times New Roman" w:cs="Times New Roman"/>
                <w:sz w:val="28"/>
                <w:szCs w:val="28"/>
                <w:vertAlign w:val="superscript"/>
              </w:rPr>
              <w:t>+</w:t>
            </w:r>
            <w:r w:rsidRPr="00356E80">
              <w:rPr>
                <w:rFonts w:ascii="Times New Roman" w:hAnsi="Times New Roman" w:cs="Times New Roman"/>
                <w:sz w:val="28"/>
                <w:szCs w:val="28"/>
              </w:rPr>
              <w:t xml:space="preserve"> + </w:t>
            </w:r>
            <w:proofErr w:type="spellStart"/>
            <w:r w:rsidRPr="00356E80">
              <w:rPr>
                <w:rFonts w:ascii="Times New Roman" w:hAnsi="Times New Roman" w:cs="Times New Roman"/>
                <w:sz w:val="28"/>
                <w:szCs w:val="28"/>
              </w:rPr>
              <w:t>Cl</w:t>
            </w:r>
            <w:proofErr w:type="spellEnd"/>
            <w:r w:rsidRPr="00356E80">
              <w:rPr>
                <w:rFonts w:ascii="Times New Roman" w:hAnsi="Times New Roman" w:cs="Times New Roman"/>
                <w:sz w:val="28"/>
                <w:szCs w:val="28"/>
                <w:vertAlign w:val="superscript"/>
              </w:rPr>
              <w:t>-</w:t>
            </w:r>
            <w:r w:rsidRPr="00356E80">
              <w:rPr>
                <w:rFonts w:ascii="Times New Roman" w:hAnsi="Times New Roman" w:cs="Times New Roman"/>
                <w:sz w:val="28"/>
                <w:szCs w:val="28"/>
              </w:rPr>
              <w:t xml:space="preserve"> = </w:t>
            </w:r>
            <w:proofErr w:type="spellStart"/>
            <w:r w:rsidRPr="00356E80">
              <w:rPr>
                <w:rFonts w:ascii="Times New Roman" w:hAnsi="Times New Roman" w:cs="Times New Roman"/>
                <w:sz w:val="28"/>
                <w:szCs w:val="28"/>
              </w:rPr>
              <w:t>AgCl</w:t>
            </w:r>
            <w:proofErr w:type="spellEnd"/>
            <w:r w:rsidRPr="00356E80">
              <w:rPr>
                <w:rFonts w:ascii="Times New Roman" w:hAnsi="Times New Roman" w:cs="Times New Roman"/>
                <w:sz w:val="28"/>
                <w:szCs w:val="28"/>
              </w:rPr>
              <w:t>↓</w:t>
            </w:r>
          </w:p>
          <w:p w14:paraId="0D27B326"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Данный результат доказывает нам, что в состав минеральной воды «</w:t>
            </w:r>
            <w:r w:rsidRPr="00356E80">
              <w:rPr>
                <w:rFonts w:ascii="Times New Roman" w:hAnsi="Times New Roman" w:cs="Times New Roman"/>
                <w:i/>
                <w:iCs/>
                <w:sz w:val="28"/>
                <w:szCs w:val="28"/>
              </w:rPr>
              <w:t>Ессентуки 4</w:t>
            </w:r>
            <w:r w:rsidRPr="00356E80">
              <w:rPr>
                <w:rFonts w:ascii="Times New Roman" w:hAnsi="Times New Roman" w:cs="Times New Roman"/>
                <w:sz w:val="28"/>
                <w:szCs w:val="28"/>
              </w:rPr>
              <w:t xml:space="preserve">» действительно входит </w:t>
            </w:r>
            <w:proofErr w:type="spellStart"/>
            <w:r w:rsidRPr="00356E80">
              <w:rPr>
                <w:rFonts w:ascii="Times New Roman" w:hAnsi="Times New Roman" w:cs="Times New Roman"/>
                <w:sz w:val="28"/>
                <w:szCs w:val="28"/>
              </w:rPr>
              <w:t>Cl</w:t>
            </w:r>
            <w:proofErr w:type="spellEnd"/>
            <w:r w:rsidRPr="00356E80">
              <w:rPr>
                <w:rFonts w:ascii="Times New Roman" w:hAnsi="Times New Roman" w:cs="Times New Roman"/>
                <w:sz w:val="28"/>
                <w:szCs w:val="28"/>
                <w:vertAlign w:val="superscript"/>
              </w:rPr>
              <w:t>-</w:t>
            </w:r>
            <w:r w:rsidRPr="00356E80">
              <w:rPr>
                <w:rFonts w:ascii="Times New Roman" w:hAnsi="Times New Roman" w:cs="Times New Roman"/>
                <w:sz w:val="28"/>
                <w:szCs w:val="28"/>
              </w:rPr>
              <w:t>, который обладает рядом положительных функций для воздействия на организм человека. Например, расщепление жиров, образование соляной кислоты, стимуляция работы центральной нервной системы и рост костной ткани.</w:t>
            </w:r>
          </w:p>
          <w:p w14:paraId="47107DAA"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 «</w:t>
            </w:r>
            <w:r w:rsidRPr="00356E80">
              <w:rPr>
                <w:rFonts w:ascii="Times New Roman" w:hAnsi="Times New Roman" w:cs="Times New Roman"/>
                <w:i/>
                <w:iCs/>
                <w:sz w:val="28"/>
                <w:szCs w:val="28"/>
              </w:rPr>
              <w:t>Кока-Кола</w:t>
            </w:r>
            <w:r w:rsidRPr="00356E80">
              <w:rPr>
                <w:rFonts w:ascii="Times New Roman" w:hAnsi="Times New Roman" w:cs="Times New Roman"/>
                <w:sz w:val="28"/>
                <w:szCs w:val="28"/>
              </w:rPr>
              <w:t>» выпадает осадок желтоватого цвета фосфата серебра Ag</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PO</w:t>
            </w:r>
            <w:r w:rsidRPr="00356E80">
              <w:rPr>
                <w:rFonts w:ascii="Times New Roman" w:hAnsi="Times New Roman" w:cs="Times New Roman"/>
                <w:sz w:val="28"/>
                <w:szCs w:val="28"/>
                <w:vertAlign w:val="subscript"/>
              </w:rPr>
              <w:t>4</w:t>
            </w:r>
            <w:r w:rsidRPr="00356E80">
              <w:rPr>
                <w:rFonts w:ascii="Times New Roman" w:hAnsi="Times New Roman" w:cs="Times New Roman"/>
                <w:sz w:val="28"/>
                <w:szCs w:val="28"/>
              </w:rPr>
              <w:t>, который доказывает наличие фосфорной кислоты. Присутствие красителей не позволяет увидеть ярко желтую окраску.</w:t>
            </w:r>
          </w:p>
          <w:p w14:paraId="5EB1B9D3"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H</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PO</w:t>
            </w:r>
            <w:r w:rsidRPr="00356E80">
              <w:rPr>
                <w:rFonts w:ascii="Times New Roman" w:hAnsi="Times New Roman" w:cs="Times New Roman"/>
                <w:sz w:val="28"/>
                <w:szCs w:val="28"/>
                <w:vertAlign w:val="subscript"/>
              </w:rPr>
              <w:t>4</w:t>
            </w:r>
            <w:r w:rsidRPr="00356E80">
              <w:rPr>
                <w:rFonts w:ascii="Times New Roman" w:hAnsi="Times New Roman" w:cs="Times New Roman"/>
                <w:sz w:val="28"/>
                <w:szCs w:val="28"/>
              </w:rPr>
              <w:t xml:space="preserve"> +3AgNO</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 xml:space="preserve"> = Ag</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PO4↓ +3HNO</w:t>
            </w:r>
            <w:r w:rsidRPr="00356E80">
              <w:rPr>
                <w:rFonts w:ascii="Times New Roman" w:hAnsi="Times New Roman" w:cs="Times New Roman"/>
                <w:sz w:val="28"/>
                <w:szCs w:val="28"/>
                <w:vertAlign w:val="subscript"/>
              </w:rPr>
              <w:t>3</w:t>
            </w:r>
          </w:p>
          <w:p w14:paraId="6332B009"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3Ag+ + PO4</w:t>
            </w:r>
            <w:r w:rsidRPr="00356E80">
              <w:rPr>
                <w:rFonts w:ascii="Times New Roman" w:hAnsi="Times New Roman" w:cs="Times New Roman"/>
                <w:sz w:val="28"/>
                <w:szCs w:val="28"/>
                <w:vertAlign w:val="superscript"/>
              </w:rPr>
              <w:t>3+</w:t>
            </w:r>
            <w:r w:rsidRPr="00356E80">
              <w:rPr>
                <w:rFonts w:ascii="Times New Roman" w:hAnsi="Times New Roman" w:cs="Times New Roman"/>
                <w:sz w:val="28"/>
                <w:szCs w:val="28"/>
              </w:rPr>
              <w:t xml:space="preserve"> = Ag</w:t>
            </w:r>
            <w:r w:rsidRPr="00356E80">
              <w:rPr>
                <w:rFonts w:ascii="Times New Roman" w:hAnsi="Times New Roman" w:cs="Times New Roman"/>
                <w:sz w:val="28"/>
                <w:szCs w:val="28"/>
                <w:vertAlign w:val="subscript"/>
              </w:rPr>
              <w:t>3</w:t>
            </w:r>
            <w:r w:rsidRPr="00356E80">
              <w:rPr>
                <w:rFonts w:ascii="Times New Roman" w:hAnsi="Times New Roman" w:cs="Times New Roman"/>
                <w:sz w:val="28"/>
                <w:szCs w:val="28"/>
              </w:rPr>
              <w:t>PO</w:t>
            </w:r>
            <w:r w:rsidRPr="00356E80">
              <w:rPr>
                <w:rFonts w:ascii="Times New Roman" w:hAnsi="Times New Roman" w:cs="Times New Roman"/>
                <w:sz w:val="28"/>
                <w:szCs w:val="28"/>
                <w:vertAlign w:val="subscript"/>
              </w:rPr>
              <w:t>4</w:t>
            </w:r>
            <w:r w:rsidRPr="00356E80">
              <w:rPr>
                <w:rFonts w:ascii="Times New Roman" w:hAnsi="Times New Roman" w:cs="Times New Roman"/>
                <w:sz w:val="28"/>
                <w:szCs w:val="28"/>
              </w:rPr>
              <w:t>↓</w:t>
            </w:r>
          </w:p>
          <w:p w14:paraId="2A98480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Следовательно, в «</w:t>
            </w:r>
            <w:r w:rsidRPr="00356E80">
              <w:rPr>
                <w:rFonts w:ascii="Times New Roman" w:hAnsi="Times New Roman" w:cs="Times New Roman"/>
                <w:i/>
                <w:iCs/>
                <w:sz w:val="28"/>
                <w:szCs w:val="28"/>
              </w:rPr>
              <w:t>Кока – Коле</w:t>
            </w:r>
            <w:r w:rsidRPr="00356E80">
              <w:rPr>
                <w:rFonts w:ascii="Times New Roman" w:hAnsi="Times New Roman" w:cs="Times New Roman"/>
                <w:sz w:val="28"/>
                <w:szCs w:val="28"/>
              </w:rPr>
              <w:t>» действительно присутствует ортофосфорная кислота, которая связывает ионы кальция в нерастворимые фосфаты, тем самым уменьшая процесс усвоения столь необходимого для организма элемента. Ведь кальций является неотъемлемой частью нашего организма, потому что он играет роль основного элемента для создания и поддержания полноценных зубов и костей.</w:t>
            </w:r>
          </w:p>
          <w:p w14:paraId="2F10DB16" w14:textId="77777777" w:rsidR="00356E80" w:rsidRPr="00356E80" w:rsidRDefault="00356E80" w:rsidP="00AF5AB6">
            <w:pPr>
              <w:spacing w:line="360" w:lineRule="auto"/>
              <w:jc w:val="both"/>
              <w:rPr>
                <w:rFonts w:ascii="Times New Roman" w:hAnsi="Times New Roman" w:cs="Times New Roman"/>
                <w:b/>
                <w:bCs/>
                <w:sz w:val="28"/>
                <w:szCs w:val="28"/>
              </w:rPr>
            </w:pPr>
          </w:p>
          <w:p w14:paraId="34B1B5F5" w14:textId="77777777" w:rsidR="00356E80" w:rsidRPr="00356E80" w:rsidRDefault="00356E80" w:rsidP="00AF5AB6">
            <w:pPr>
              <w:spacing w:line="360" w:lineRule="auto"/>
              <w:jc w:val="both"/>
              <w:rPr>
                <w:rFonts w:ascii="Times New Roman" w:hAnsi="Times New Roman" w:cs="Times New Roman"/>
                <w:b/>
                <w:bCs/>
                <w:sz w:val="28"/>
                <w:szCs w:val="28"/>
              </w:rPr>
            </w:pPr>
            <w:r w:rsidRPr="00356E80">
              <w:rPr>
                <w:rFonts w:ascii="Times New Roman" w:hAnsi="Times New Roman" w:cs="Times New Roman"/>
                <w:b/>
                <w:bCs/>
                <w:sz w:val="28"/>
                <w:szCs w:val="28"/>
              </w:rPr>
              <w:t>Заключение</w:t>
            </w:r>
          </w:p>
          <w:p w14:paraId="209E3F1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Таким образом, в ходе исследования мы пришли к следующим выводам, что при частом употреблении в больших количествах сладкие газированные напитки оказывают негативное влияние на многие органы нашего организма.</w:t>
            </w:r>
          </w:p>
          <w:p w14:paraId="71E7FD78"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При исследовании состава взятых нами газированных напитков, мы увидели, что большая часть из них, в огромных количествах содержит вредные ингредиенты, которые в свою очередь оказывают негативное влияние на многие органы и ткани человека.</w:t>
            </w:r>
          </w:p>
          <w:p w14:paraId="6BF3DECD" w14:textId="77777777" w:rsidR="00356E80" w:rsidRPr="00356E80" w:rsidRDefault="00356E80" w:rsidP="00AF5AB6">
            <w:pPr>
              <w:spacing w:line="360" w:lineRule="auto"/>
              <w:jc w:val="both"/>
              <w:rPr>
                <w:rFonts w:ascii="Times New Roman" w:hAnsi="Times New Roman" w:cs="Times New Roman"/>
                <w:sz w:val="28"/>
                <w:szCs w:val="28"/>
              </w:rPr>
            </w:pPr>
            <w:r w:rsidRPr="00356E80">
              <w:rPr>
                <w:rFonts w:ascii="Times New Roman" w:hAnsi="Times New Roman" w:cs="Times New Roman"/>
                <w:sz w:val="28"/>
                <w:szCs w:val="28"/>
              </w:rPr>
              <w:t xml:space="preserve">В ходе экспериментального исследования действия компонентов газированных напитков на биологические ткани человека, мы увидели, что </w:t>
            </w:r>
            <w:r w:rsidRPr="00356E80">
              <w:rPr>
                <w:rFonts w:ascii="Times New Roman" w:hAnsi="Times New Roman" w:cs="Times New Roman"/>
                <w:sz w:val="28"/>
                <w:szCs w:val="28"/>
              </w:rPr>
              <w:lastRenderedPageBreak/>
              <w:t>многие из них действительно оказывают негативное влияние, «</w:t>
            </w:r>
            <w:r w:rsidRPr="00356E80">
              <w:rPr>
                <w:rFonts w:ascii="Times New Roman" w:hAnsi="Times New Roman" w:cs="Times New Roman"/>
                <w:i/>
                <w:iCs/>
                <w:sz w:val="28"/>
                <w:szCs w:val="28"/>
              </w:rPr>
              <w:t>вымывают</w:t>
            </w:r>
            <w:r w:rsidRPr="00356E80">
              <w:rPr>
                <w:rFonts w:ascii="Times New Roman" w:hAnsi="Times New Roman" w:cs="Times New Roman"/>
                <w:sz w:val="28"/>
                <w:szCs w:val="28"/>
              </w:rPr>
              <w:t>» кальций из организма, вызывают денатурацию белка и усиливают естественную кислотность желудочного сока, что приводит к возникновению различных заболеваний [47].</w:t>
            </w:r>
          </w:p>
        </w:tc>
      </w:tr>
    </w:tbl>
    <w:p w14:paraId="627395BD" w14:textId="77777777" w:rsidR="00356E80" w:rsidRPr="00356E80" w:rsidRDefault="00356E80" w:rsidP="00AF5AB6">
      <w:pPr>
        <w:spacing w:after="0" w:line="240" w:lineRule="auto"/>
        <w:rPr>
          <w:rFonts w:ascii="Times New Roman" w:eastAsia="Times New Roman" w:hAnsi="Times New Roman" w:cs="Times New Roman"/>
          <w:sz w:val="28"/>
          <w:szCs w:val="28"/>
          <w:lang w:eastAsia="ru-RU"/>
        </w:rPr>
      </w:pPr>
    </w:p>
    <w:p w14:paraId="07444D21" w14:textId="77777777" w:rsidR="00356E80" w:rsidRPr="00356E80" w:rsidRDefault="00356E80" w:rsidP="00AF5AB6">
      <w:pPr>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lang w:eastAsia="ru-RU"/>
        </w:rPr>
        <w:br w:type="page"/>
      </w:r>
    </w:p>
    <w:p w14:paraId="624F99D1" w14:textId="140590FC" w:rsidR="00356E80" w:rsidRPr="00356E80" w:rsidRDefault="00356E80" w:rsidP="00AF5AB6">
      <w:pPr>
        <w:spacing w:after="0" w:line="240" w:lineRule="auto"/>
        <w:rPr>
          <w:rFonts w:ascii="Times New Roman" w:eastAsia="Times New Roman" w:hAnsi="Times New Roman" w:cs="Times New Roman"/>
          <w:sz w:val="28"/>
          <w:szCs w:val="28"/>
          <w:lang w:eastAsia="ru-RU"/>
        </w:rPr>
      </w:pPr>
      <w:r w:rsidRPr="00356E80">
        <w:rPr>
          <w:rFonts w:ascii="Times New Roman" w:eastAsia="Times New Roman" w:hAnsi="Times New Roman" w:cs="Times New Roman"/>
          <w:sz w:val="28"/>
          <w:szCs w:val="28"/>
          <w:lang w:eastAsia="ru-RU"/>
        </w:rPr>
        <w:lastRenderedPageBreak/>
        <w:t xml:space="preserve">ПРИЛОЖЕНИЕ </w:t>
      </w:r>
      <w:r w:rsidR="006D0379">
        <w:rPr>
          <w:rFonts w:ascii="Times New Roman" w:eastAsia="Times New Roman" w:hAnsi="Times New Roman" w:cs="Times New Roman"/>
          <w:sz w:val="28"/>
          <w:szCs w:val="28"/>
          <w:lang w:eastAsia="ru-RU"/>
        </w:rPr>
        <w:t>2</w:t>
      </w:r>
    </w:p>
    <w:p w14:paraId="22CCD4EC" w14:textId="77777777" w:rsidR="00356E80" w:rsidRPr="00356E80" w:rsidRDefault="00356E80" w:rsidP="00AF5AB6">
      <w:pPr>
        <w:spacing w:after="0" w:line="360" w:lineRule="auto"/>
        <w:jc w:val="both"/>
        <w:rPr>
          <w:rFonts w:ascii="Times New Roman" w:eastAsia="Times New Roman" w:hAnsi="Times New Roman" w:cs="Times New Roman"/>
          <w:b/>
          <w:bCs/>
          <w:sz w:val="28"/>
          <w:szCs w:val="28"/>
          <w:lang w:eastAsia="ru-RU"/>
        </w:rPr>
      </w:pPr>
    </w:p>
    <w:p w14:paraId="27112E17"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bookmarkStart w:id="11" w:name="_Hlk111998282"/>
      <w:r w:rsidRPr="00356E80">
        <w:rPr>
          <w:rFonts w:ascii="Times New Roman" w:eastAsia="Times New Roman" w:hAnsi="Times New Roman" w:cs="Times New Roman"/>
          <w:b/>
          <w:bCs/>
          <w:sz w:val="24"/>
          <w:szCs w:val="24"/>
          <w:lang w:eastAsia="ru-RU"/>
        </w:rPr>
        <w:t>Входная диагностическая работа по определению уровня естественнонаучной грамотности для обучающихся 9(10)-х классов</w:t>
      </w:r>
    </w:p>
    <w:bookmarkEnd w:id="11"/>
    <w:p w14:paraId="5921DF5A"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1</w:t>
      </w:r>
    </w:p>
    <w:p w14:paraId="038265FA"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sz w:val="24"/>
          <w:szCs w:val="24"/>
          <w:lang w:eastAsia="ru-RU"/>
        </w:rPr>
        <w:t>Задание 1. Центрифуга</w:t>
      </w:r>
    </w:p>
    <w:p w14:paraId="3C8ED8F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i/>
          <w:iCs/>
          <w:sz w:val="24"/>
          <w:szCs w:val="24"/>
          <w:lang w:eastAsia="ru-RU"/>
        </w:rPr>
        <w:t xml:space="preserve">Центрифуга </w:t>
      </w:r>
      <w:r w:rsidRPr="00356E80">
        <w:rPr>
          <w:rFonts w:ascii="Times New Roman" w:eastAsia="Times New Roman" w:hAnsi="Times New Roman" w:cs="Times New Roman"/>
          <w:sz w:val="24"/>
          <w:szCs w:val="24"/>
          <w:lang w:eastAsia="ru-RU"/>
        </w:rPr>
        <w:t>– устройство (механизм), обеспечивающее вращение объекта приложения центробежной силы. Применяются человеком для разделения газообразных, жидких или сыпучих тел различной плотности, а также в случаях, требующих имитации повышенной силы тяжести.</w:t>
      </w:r>
    </w:p>
    <w:p w14:paraId="4F26A84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Под каким номером изображена лабораторная центрифуга.</w:t>
      </w:r>
    </w:p>
    <w:p w14:paraId="191304F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1D0AE53B" wp14:editId="4608CB6B">
            <wp:extent cx="4915153" cy="38991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5153" cy="3899100"/>
                    </a:xfrm>
                    <a:prstGeom prst="rect">
                      <a:avLst/>
                    </a:prstGeom>
                  </pic:spPr>
                </pic:pic>
              </a:graphicData>
            </a:graphic>
          </wp:inline>
        </w:drawing>
      </w:r>
    </w:p>
    <w:p w14:paraId="09B12DC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w:t>
      </w:r>
    </w:p>
    <w:p w14:paraId="6D36D74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Прежде, чем подвергнуть клетки центрифугированию, необходимо разрушить их оболочки.</w:t>
      </w:r>
    </w:p>
    <w:p w14:paraId="6BEEB04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Это достигается продавливанием клеточной массы через маленькие отверстия, ультразвуковой вибрацией или обычным измельчением, например растительных тканей с помощью пестика в фарфоровой ступе. После центрифугирования клеточной массы при разных скоростях были получены следующие результаты (рис. 1).</w:t>
      </w:r>
    </w:p>
    <w:p w14:paraId="3EECEDF4" w14:textId="77777777" w:rsidR="00356E80" w:rsidRPr="00356E80" w:rsidRDefault="00356E80" w:rsidP="00AF5AB6">
      <w:pPr>
        <w:spacing w:after="0" w:line="360" w:lineRule="auto"/>
        <w:jc w:val="center"/>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5A70B08B" wp14:editId="3031BB2F">
            <wp:extent cx="4639666" cy="2997200"/>
            <wp:effectExtent l="0" t="0" r="8890" b="0"/>
            <wp:docPr id="5" name="Рисунок 5" descr="Изображение выглядит как текст, буты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бутылка&#10;&#10;Автоматически созданное описание"/>
                    <pic:cNvPicPr/>
                  </pic:nvPicPr>
                  <pic:blipFill>
                    <a:blip r:embed="rId30"/>
                    <a:stretch>
                      <a:fillRect/>
                    </a:stretch>
                  </pic:blipFill>
                  <pic:spPr>
                    <a:xfrm>
                      <a:off x="0" y="0"/>
                      <a:ext cx="4642432" cy="2998987"/>
                    </a:xfrm>
                    <a:prstGeom prst="rect">
                      <a:avLst/>
                    </a:prstGeom>
                  </pic:spPr>
                </pic:pic>
              </a:graphicData>
            </a:graphic>
          </wp:inline>
        </w:drawing>
      </w:r>
    </w:p>
    <w:p w14:paraId="22718DF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Рис. 1: А – исходная пробирка с разрушенными клетками; Б – пробирки после центрифугирования.</w:t>
      </w:r>
    </w:p>
    <w:p w14:paraId="7960453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Какой вывод о скорости оседания клеточных структур сделал исследователь на основании полученных результатов?</w:t>
      </w:r>
    </w:p>
    <w:p w14:paraId="7D4D802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139C17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3. В справочной литературе по гематологии (науке о крови) экспериментатор нашёл данные по плотности некоторых компонентов крови: нейтрофилы – 1,082; плазма – 1,026; тромбоциты – 1,058; эритроциты – 1,100; моноциты – 1,062; лимфоциты – 1,070.</w:t>
      </w:r>
    </w:p>
    <w:p w14:paraId="3FBFCAB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Расположите эти компоненты крови по уменьшению скорости оседания в процессе центрифугирования.</w:t>
      </w:r>
    </w:p>
    <w:p w14:paraId="3BD0E28A"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p>
    <w:p w14:paraId="578F9EF9"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2</w:t>
      </w:r>
    </w:p>
    <w:p w14:paraId="3BD2A44D"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Фуко</w:t>
      </w:r>
    </w:p>
    <w:p w14:paraId="1AF602C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Изменение магнитного потока производит индуцированное вихревое электрическое поле даже в пустом пространстве. Если металлическую пластину вставить в это пространство, индуцированное электрическое поле приводит к появлению электрического тока в металле.</w:t>
      </w:r>
    </w:p>
    <w:p w14:paraId="6AD4655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Причём чем быстрее меняется магнитный поток, тем больше индуцированный ток.</w:t>
      </w:r>
    </w:p>
    <w:p w14:paraId="7141133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Эти индуцированные токи называются вихревые токи или токи Фуко – в честь учёного Ж.Б.Л. Фуко, изучавшего их. Первым же магнитное действие этих токов обнаружил французский учёный Д.Ф. </w:t>
      </w:r>
      <w:proofErr w:type="spellStart"/>
      <w:r w:rsidRPr="00356E80">
        <w:rPr>
          <w:rFonts w:ascii="Times New Roman" w:eastAsia="Times New Roman" w:hAnsi="Times New Roman" w:cs="Times New Roman"/>
          <w:sz w:val="24"/>
          <w:szCs w:val="24"/>
          <w:lang w:eastAsia="ru-RU"/>
        </w:rPr>
        <w:t>Араго</w:t>
      </w:r>
      <w:proofErr w:type="spellEnd"/>
      <w:r w:rsidRPr="00356E80">
        <w:rPr>
          <w:rFonts w:ascii="Times New Roman" w:eastAsia="Times New Roman" w:hAnsi="Times New Roman" w:cs="Times New Roman"/>
          <w:sz w:val="24"/>
          <w:szCs w:val="24"/>
          <w:lang w:eastAsia="ru-RU"/>
        </w:rPr>
        <w:t xml:space="preserve">, проводивший в 1824 г. опыт с медным диском, расположенном на оси под вращающейся магнитной стрелкой. В результате диск тоже начинал вращаться. Этот эффект стали называть в физике явлением </w:t>
      </w:r>
      <w:proofErr w:type="spellStart"/>
      <w:r w:rsidRPr="00356E80">
        <w:rPr>
          <w:rFonts w:ascii="Times New Roman" w:eastAsia="Times New Roman" w:hAnsi="Times New Roman" w:cs="Times New Roman"/>
          <w:sz w:val="24"/>
          <w:szCs w:val="24"/>
          <w:lang w:eastAsia="ru-RU"/>
        </w:rPr>
        <w:t>Араго</w:t>
      </w:r>
      <w:proofErr w:type="spellEnd"/>
      <w:r w:rsidRPr="00356E80">
        <w:rPr>
          <w:rFonts w:ascii="Times New Roman" w:eastAsia="Times New Roman" w:hAnsi="Times New Roman" w:cs="Times New Roman"/>
          <w:sz w:val="24"/>
          <w:szCs w:val="24"/>
          <w:lang w:eastAsia="ru-RU"/>
        </w:rPr>
        <w:t>.</w:t>
      </w:r>
    </w:p>
    <w:p w14:paraId="688B505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Вредное действие вихревых токов связано с потерями энергии в сердечниках трансформаторов и генераторов из-за выделения большого количества тепла. Направление и сила вихревого тока зависят от формы образца, от направления и скорости изменения магнитного поля, от свойств материала, из которого сделан образец. В массивных проводниках вследствие малости электрического сопротивления токи Фуко могут быть очень большими и вызывать значительное нагревание.</w:t>
      </w:r>
    </w:p>
    <w:p w14:paraId="4396035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Вместе с тем вихревые токи применяют для нагрева и плавки металлов в вакууме, для гашения (демпфирования) или предотвращения колебаний, возникающих в электроизмерительных приборах и других устройствах. Если под качающейся в горизонтальной плоскости магнитной стрелкой расположить массивную медную пластину, то возбуждаемые в медной пластине токи Фуко будут тормозить колебания стрелки.</w:t>
      </w:r>
    </w:p>
    <w:p w14:paraId="6D0A92A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9A98C3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4. Для увеличения магнитного поля в трансформаторе используется железный или стальной сердечник. Если рассмотреть конструкцию сетевого трансформатора, то можно заметить, что сердечник набран из тонких листов, покрытых лаком, хотя проще было бы сделать цельную литую конструкцию.</w:t>
      </w:r>
    </w:p>
    <w:p w14:paraId="087477E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7EE6C91F" wp14:editId="76BE9C4D">
            <wp:extent cx="3562533" cy="18669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2533" cy="1866996"/>
                    </a:xfrm>
                    <a:prstGeom prst="rect">
                      <a:avLst/>
                    </a:prstGeom>
                  </pic:spPr>
                </pic:pic>
              </a:graphicData>
            </a:graphic>
          </wp:inline>
        </w:drawing>
      </w:r>
    </w:p>
    <w:p w14:paraId="772826D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С какой целью делают наборный сердечник? Ответ поясните.</w:t>
      </w:r>
    </w:p>
    <w:p w14:paraId="5A67DF9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DF9DF66"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Индукционная печь</w:t>
      </w:r>
    </w:p>
    <w:p w14:paraId="55FC3EB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Тепловое действие индуцированного тока породило поиски устройств бесконтактного нагрева металлов. Первые опыты по нагреву стали с использованием индукционного тока были сделаны Е. Колби в США. Первая успешно работающая индукционная печь для плавки стали была построена в 1900 г. в Швеции.</w:t>
      </w:r>
    </w:p>
    <w:p w14:paraId="48FE090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Российской электротехнологической компанией разработан ряд индукционных печей для скоростных плавок чёрных и цветных металлов, отвечающих современным требованиям металлургического и литейного производства.</w:t>
      </w:r>
    </w:p>
    <w:p w14:paraId="54AE487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3D1F943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Задание 5. На рисунке представлен принцип работы плавильной печи: металлическая деталь помещается в середину электромагнита, в котором протекает ток. В данный момент в спирали электромагнита протекает ток, обозначенный стрелкой 1, который возрастает.</w:t>
      </w:r>
    </w:p>
    <w:p w14:paraId="7F84D8C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097F2180" wp14:editId="6D34D1C9">
            <wp:extent cx="2101958" cy="20829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1958" cy="2082907"/>
                    </a:xfrm>
                    <a:prstGeom prst="rect">
                      <a:avLst/>
                    </a:prstGeom>
                  </pic:spPr>
                </pic:pic>
              </a:graphicData>
            </a:graphic>
          </wp:inline>
        </w:drawing>
      </w:r>
    </w:p>
    <w:p w14:paraId="267DB80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Выберите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верные утверждения.</w:t>
      </w:r>
    </w:p>
    <w:p w14:paraId="400A3EC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Стрелка 2 показывает направление вихревого электрического тока в нагреваемой детали.</w:t>
      </w:r>
    </w:p>
    <w:p w14:paraId="6418699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Стрелка 3 показывает направление вихревого электрического поля внутри электромагнита.</w:t>
      </w:r>
    </w:p>
    <w:p w14:paraId="17985A6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Стрелка 2 показывает направление магнитного поля, создаваемого вихревым электрическим током.</w:t>
      </w:r>
    </w:p>
    <w:p w14:paraId="4AD17F0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Стрелка 3 показывает направление магнитного поля, создаваемого током катушки.</w:t>
      </w:r>
    </w:p>
    <w:p w14:paraId="6204212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5) Стрелка 3 показывает направление магнитного поля, создаваемого вихревыми токами в образце.</w:t>
      </w:r>
    </w:p>
    <w:p w14:paraId="5379235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94EC88E"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Индукционная плита</w:t>
      </w:r>
    </w:p>
    <w:p w14:paraId="0E70CFA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 рисунке показан принцип работы индукционной плиты. Под стеклокерамической поверхностью плиты находится катушка индуктивности, по которой протекает переменный электрический ток, создающий переменное магнитное поле. В дне посуды наводятся токи индукции, которые нагревают его и помещённые в посуду продукты. С точки зрения эффективности использования потребляемой электроэнергии индукционная плита выгодно отличается от всех других типов кухонных плит: нагрев происходит быстрее, чем на газовой или обычной электрической плите, а КПД нагрева у индукционной плиты выше, чем у этих плит.</w:t>
      </w:r>
    </w:p>
    <w:p w14:paraId="18DAC18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1E610542" wp14:editId="0B13648F">
            <wp:extent cx="4864350" cy="29592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4350" cy="2959252"/>
                    </a:xfrm>
                    <a:prstGeom prst="rect">
                      <a:avLst/>
                    </a:prstGeom>
                  </pic:spPr>
                </pic:pic>
              </a:graphicData>
            </a:graphic>
          </wp:inline>
        </w:drawing>
      </w:r>
    </w:p>
    <w:p w14:paraId="1B3F816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E53538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6. Выберите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верные утверждения.</w:t>
      </w:r>
    </w:p>
    <w:p w14:paraId="0DB96F5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КПД нагрева у индукционной плиты выше, чем у обычной электрической плиты, так как нет тепловых потерь на теплопередачу от конфорки через стекло к посуде.</w:t>
      </w:r>
    </w:p>
    <w:p w14:paraId="1DF02C4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В основе работы индукционной плиты лежит явление электростатической индукции.</w:t>
      </w:r>
    </w:p>
    <w:p w14:paraId="21E0507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Нагрев посуды и продуктов на индукционной плите происходит за счёт теплового действия вихревых электрических токов.</w:t>
      </w:r>
    </w:p>
    <w:p w14:paraId="357B3AB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Магнитное поле катушки индуктивности создаётся за счёт вихревых токов в дне и стенках посуды.</w:t>
      </w:r>
    </w:p>
    <w:p w14:paraId="53898B9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EBD611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7. Основные параметры сети переменного тока – напряжение и частота – различаются в разных регионах мира. В большинстве стран, включая Россию, промышленная частота переменного тока составляет 50 Гц (в США и Японии – 60 Гц).</w:t>
      </w:r>
    </w:p>
    <w:p w14:paraId="2242C0D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Изменится ли, и если изменится, то как, время нагревания кастрюли на индукционной плите при увеличении частоты переменного электрического тока в катушке индуктивности под стеклокерамической поверхностью плиты? Ответ поясните.</w:t>
      </w:r>
    </w:p>
    <w:p w14:paraId="75EDD4B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00783E5"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3</w:t>
      </w:r>
    </w:p>
    <w:p w14:paraId="7B5BC03B"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Лактоза</w:t>
      </w:r>
    </w:p>
    <w:p w14:paraId="09EA81B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Лактоза – это молочный сахар, вещество, благодаря которому молоко имеет приятный вкус. Как и любой сахар, лактоза – отличный источник быстрой энергии. Для младенцев лактоза – один из главных источников энергии.</w:t>
      </w:r>
    </w:p>
    <w:p w14:paraId="047DDFE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Лактоза – дисахарид и напрямую в кровь попасть не может. Особый фермент лактаза расщепляет лактозу на два моносахарида – глюкозу и галактозу, которые легко проникают в кровь через кишечник. Фермент лактаза выделяется клетками тонкого кишечника, максимально активно – в средней его части.</w:t>
      </w:r>
    </w:p>
    <w:p w14:paraId="6C0480A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3C7922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8. Когда слишком большое количество лактозы не может усвоиться в тонкой кишке, начинаются проблемы, которые врачи называют непереносимостью лактозы. При этом проявляются симптомы расстройства кишечника.</w:t>
      </w:r>
    </w:p>
    <w:p w14:paraId="1A3ED12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Заполните таблицу, отметив значком верные позиции для каждого из названных симптомов.</w:t>
      </w:r>
    </w:p>
    <w:p w14:paraId="76EA05E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0205828B" wp14:editId="286DB1A4">
            <wp:extent cx="4222967" cy="1530429"/>
            <wp:effectExtent l="0" t="0" r="635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34"/>
                    <a:stretch>
                      <a:fillRect/>
                    </a:stretch>
                  </pic:blipFill>
                  <pic:spPr>
                    <a:xfrm>
                      <a:off x="0" y="0"/>
                      <a:ext cx="4222967" cy="1530429"/>
                    </a:xfrm>
                    <a:prstGeom prst="rect">
                      <a:avLst/>
                    </a:prstGeom>
                  </pic:spPr>
                </pic:pic>
              </a:graphicData>
            </a:graphic>
          </wp:inline>
        </w:drawing>
      </w:r>
    </w:p>
    <w:p w14:paraId="0AF2499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BFED0E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9. На карте обозначена частота встречаемости гена, блокирующего выработку лактазы у взрослого человека, в разных странах.</w:t>
      </w:r>
    </w:p>
    <w:p w14:paraId="49A0B84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13449B54" wp14:editId="4A079937">
            <wp:extent cx="5169166" cy="26163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9166" cy="2616334"/>
                    </a:xfrm>
                    <a:prstGeom prst="rect">
                      <a:avLst/>
                    </a:prstGeom>
                  </pic:spPr>
                </pic:pic>
              </a:graphicData>
            </a:graphic>
          </wp:inline>
        </w:drawing>
      </w:r>
    </w:p>
    <w:p w14:paraId="35C9985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Определите долю (в процентах) людей с непереносимостью лактозы в России.</w:t>
      </w:r>
    </w:p>
    <w:p w14:paraId="11E7003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5FF8B4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10. Ниже приведена сравнительная таблица пищевой ценности обычного и </w:t>
      </w:r>
      <w:proofErr w:type="spellStart"/>
      <w:r w:rsidRPr="00356E80">
        <w:rPr>
          <w:rFonts w:ascii="Times New Roman" w:eastAsia="Times New Roman" w:hAnsi="Times New Roman" w:cs="Times New Roman"/>
          <w:sz w:val="24"/>
          <w:szCs w:val="24"/>
          <w:lang w:eastAsia="ru-RU"/>
        </w:rPr>
        <w:t>безлактозного</w:t>
      </w:r>
      <w:proofErr w:type="spellEnd"/>
      <w:r w:rsidRPr="00356E80">
        <w:rPr>
          <w:rFonts w:ascii="Times New Roman" w:eastAsia="Times New Roman" w:hAnsi="Times New Roman" w:cs="Times New Roman"/>
          <w:sz w:val="24"/>
          <w:szCs w:val="24"/>
          <w:lang w:eastAsia="ru-RU"/>
        </w:rPr>
        <w:t xml:space="preserve"> молока одинаковой жирности.</w:t>
      </w:r>
    </w:p>
    <w:p w14:paraId="178E179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208DB98F" wp14:editId="78146FF9">
            <wp:extent cx="5416828" cy="1720938"/>
            <wp:effectExtent l="0" t="0" r="0" b="0"/>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36"/>
                    <a:stretch>
                      <a:fillRect/>
                    </a:stretch>
                  </pic:blipFill>
                  <pic:spPr>
                    <a:xfrm>
                      <a:off x="0" y="0"/>
                      <a:ext cx="5416828" cy="1720938"/>
                    </a:xfrm>
                    <a:prstGeom prst="rect">
                      <a:avLst/>
                    </a:prstGeom>
                  </pic:spPr>
                </pic:pic>
              </a:graphicData>
            </a:graphic>
          </wp:inline>
        </w:drawing>
      </w:r>
    </w:p>
    <w:p w14:paraId="412B4FD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Какое количество </w:t>
      </w:r>
      <w:proofErr w:type="spellStart"/>
      <w:r w:rsidRPr="00356E80">
        <w:rPr>
          <w:rFonts w:ascii="Times New Roman" w:eastAsia="Times New Roman" w:hAnsi="Times New Roman" w:cs="Times New Roman"/>
          <w:sz w:val="24"/>
          <w:szCs w:val="24"/>
          <w:lang w:eastAsia="ru-RU"/>
        </w:rPr>
        <w:t>безлактозного</w:t>
      </w:r>
      <w:proofErr w:type="spellEnd"/>
      <w:r w:rsidRPr="00356E80">
        <w:rPr>
          <w:rFonts w:ascii="Times New Roman" w:eastAsia="Times New Roman" w:hAnsi="Times New Roman" w:cs="Times New Roman"/>
          <w:sz w:val="24"/>
          <w:szCs w:val="24"/>
          <w:lang w:eastAsia="ru-RU"/>
        </w:rPr>
        <w:t xml:space="preserve"> молока необходимо выпить, чтобы получить такое же количество калорий, сколько содержится в 100 г обычного молока? Приведите расчёты.</w:t>
      </w:r>
    </w:p>
    <w:p w14:paraId="35A4065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7092FEE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11. Ниже приведены фотографии упаковок обычного и </w:t>
      </w:r>
      <w:proofErr w:type="spellStart"/>
      <w:r w:rsidRPr="00356E80">
        <w:rPr>
          <w:rFonts w:ascii="Times New Roman" w:eastAsia="Times New Roman" w:hAnsi="Times New Roman" w:cs="Times New Roman"/>
          <w:sz w:val="24"/>
          <w:szCs w:val="24"/>
          <w:lang w:eastAsia="ru-RU"/>
        </w:rPr>
        <w:t>безлактозного</w:t>
      </w:r>
      <w:proofErr w:type="spellEnd"/>
      <w:r w:rsidRPr="00356E80">
        <w:rPr>
          <w:rFonts w:ascii="Times New Roman" w:eastAsia="Times New Roman" w:hAnsi="Times New Roman" w:cs="Times New Roman"/>
          <w:sz w:val="24"/>
          <w:szCs w:val="24"/>
          <w:lang w:eastAsia="ru-RU"/>
        </w:rPr>
        <w:t xml:space="preserve"> молока.</w:t>
      </w:r>
    </w:p>
    <w:p w14:paraId="5249EDE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4318992B" wp14:editId="21B8EE40">
            <wp:extent cx="4178515" cy="2444876"/>
            <wp:effectExtent l="0" t="0" r="0" b="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37"/>
                    <a:stretch>
                      <a:fillRect/>
                    </a:stretch>
                  </pic:blipFill>
                  <pic:spPr>
                    <a:xfrm>
                      <a:off x="0" y="0"/>
                      <a:ext cx="4178515" cy="2444876"/>
                    </a:xfrm>
                    <a:prstGeom prst="rect">
                      <a:avLst/>
                    </a:prstGeom>
                  </pic:spPr>
                </pic:pic>
              </a:graphicData>
            </a:graphic>
          </wp:inline>
        </w:drawing>
      </w:r>
    </w:p>
    <w:p w14:paraId="7939DA2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Какое количество </w:t>
      </w:r>
      <w:proofErr w:type="spellStart"/>
      <w:r w:rsidRPr="00356E80">
        <w:rPr>
          <w:rFonts w:ascii="Times New Roman" w:eastAsia="Times New Roman" w:hAnsi="Times New Roman" w:cs="Times New Roman"/>
          <w:sz w:val="24"/>
          <w:szCs w:val="24"/>
          <w:lang w:eastAsia="ru-RU"/>
        </w:rPr>
        <w:t>безлактозного</w:t>
      </w:r>
      <w:proofErr w:type="spellEnd"/>
      <w:r w:rsidRPr="00356E80">
        <w:rPr>
          <w:rFonts w:ascii="Times New Roman" w:eastAsia="Times New Roman" w:hAnsi="Times New Roman" w:cs="Times New Roman"/>
          <w:sz w:val="24"/>
          <w:szCs w:val="24"/>
          <w:lang w:eastAsia="ru-RU"/>
        </w:rPr>
        <w:t xml:space="preserve"> молока необходимо выпить, чтобы получить такое же количество углеводов, какое содержится в 100 г обычного молока? Приведите расчёты.</w:t>
      </w:r>
    </w:p>
    <w:p w14:paraId="3B727BA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31FDC6B3"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4</w:t>
      </w:r>
    </w:p>
    <w:p w14:paraId="6FBC9A7D"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Торможение на заснеженной дороге</w:t>
      </w:r>
    </w:p>
    <w:p w14:paraId="317FA8F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 одном из порталов для автолюбителей приводится рисунок, демонстрирующий, что коэффициент трения шин о поверхность дороги зависит от погоды. Тормозной путь автомобиля намного увеличивается, если торможение автомобиля происходит на скользкой дороге.</w:t>
      </w:r>
    </w:p>
    <w:p w14:paraId="0981F9C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4E98C8BE" wp14:editId="565A0367">
            <wp:extent cx="2857647" cy="29529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7647" cy="2952902"/>
                    </a:xfrm>
                    <a:prstGeom prst="rect">
                      <a:avLst/>
                    </a:prstGeom>
                  </pic:spPr>
                </pic:pic>
              </a:graphicData>
            </a:graphic>
          </wp:inline>
        </w:drawing>
      </w:r>
    </w:p>
    <w:p w14:paraId="5A5900C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38044F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12. Какие условия должны были соблюдаться при проведении исследования, результаты которого представлены на рисунке?</w:t>
      </w:r>
    </w:p>
    <w:p w14:paraId="0AE35E3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FA19E8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13.</w:t>
      </w:r>
      <w:r w:rsidRPr="00356E80">
        <w:rPr>
          <w:rFonts w:ascii="TimesNewRomanPSMT" w:hAnsi="TimesNewRomanPSMT" w:cs="TimesNewRomanPSMT"/>
          <w:color w:val="333333"/>
          <w:sz w:val="24"/>
          <w:szCs w:val="24"/>
        </w:rPr>
        <w:t xml:space="preserve"> </w:t>
      </w:r>
      <w:r w:rsidRPr="00356E80">
        <w:rPr>
          <w:rFonts w:ascii="Times New Roman" w:eastAsia="Times New Roman" w:hAnsi="Times New Roman" w:cs="Times New Roman"/>
          <w:sz w:val="24"/>
          <w:szCs w:val="24"/>
          <w:lang w:eastAsia="ru-RU"/>
        </w:rPr>
        <w:t>Коэффициент трения шин при движении по сухому асфальту равен примерно 0,8. Каков коэффициент трения при движении по грязной заснеженной дороге? Ответ обоснуйте.</w:t>
      </w:r>
    </w:p>
    <w:p w14:paraId="064B45E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10C5BD36"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Реакция водителя</w:t>
      </w:r>
    </w:p>
    <w:p w14:paraId="0CF871A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Когда речь идёт об экстренном торможении, главную роль играет реакция водителя: успеет ли он вовремя заметить опасную ситуацию и нажать на педаль тормоза. Обычно на это уходят доли секунды, но на большой скорости они имеют большое значение. В таблице приведены результаты исследования, которое показало, сколько проезжает автомобиль за промежуток времени между сигналом об опасности и нажатием водителем на педаль тормоза.</w:t>
      </w:r>
    </w:p>
    <w:p w14:paraId="322BB2A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6417336" wp14:editId="27EDD4EE">
            <wp:extent cx="5245370" cy="6159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5370" cy="615982"/>
                    </a:xfrm>
                    <a:prstGeom prst="rect">
                      <a:avLst/>
                    </a:prstGeom>
                  </pic:spPr>
                </pic:pic>
              </a:graphicData>
            </a:graphic>
          </wp:inline>
        </w:drawing>
      </w:r>
    </w:p>
    <w:p w14:paraId="5171C55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14ABE96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14. Выберите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верные утверждения о данном исследовании.</w:t>
      </w:r>
    </w:p>
    <w:p w14:paraId="2224FB1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Исследование проводилось для одного и того же водителя в одной машине и при</w:t>
      </w:r>
    </w:p>
    <w:p w14:paraId="7FC26F4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других равных условиях, кроме скорости движения автомобиля.</w:t>
      </w:r>
    </w:p>
    <w:p w14:paraId="6135197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Для того чтобы оценить время реакции водителя, необходимо полученный путь до</w:t>
      </w:r>
    </w:p>
    <w:p w14:paraId="4D1FD0E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начала торможения разделить на скорость движения автомобиля.</w:t>
      </w:r>
    </w:p>
    <w:p w14:paraId="589E683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3) Промежуток времени между сигналом об опасности и нажатием водителем на педаль</w:t>
      </w:r>
    </w:p>
    <w:p w14:paraId="500FE8B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тормоза уменьшается с увеличением скорости автомобиля.</w:t>
      </w:r>
    </w:p>
    <w:p w14:paraId="0D5F377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При увеличении скорости движения автомобиля вдвое путь до начала торможения</w:t>
      </w:r>
    </w:p>
    <w:p w14:paraId="18E0275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увеличивается в 2 раза.</w:t>
      </w:r>
    </w:p>
    <w:p w14:paraId="6A526DF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5) Если использовать в исследовании другой автомобиль, то путь до начала торможения</w:t>
      </w:r>
    </w:p>
    <w:p w14:paraId="7751F83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увеличится.</w:t>
      </w:r>
    </w:p>
    <w:p w14:paraId="1EAB70F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321A065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15. Оцените промежуток времени между сигналом об опасности и нажатием водителем на педаль тормоза, который получен в данном исследовании. Ответ подтвердите расчётами.</w:t>
      </w:r>
    </w:p>
    <w:p w14:paraId="2B729B3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6BA4641"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5</w:t>
      </w:r>
    </w:p>
    <w:p w14:paraId="13261650"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Исследование образования витамина D</w:t>
      </w:r>
    </w:p>
    <w:p w14:paraId="3732C7B7"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Время пребывания на солнце для достаточной выработки витамина D</w:t>
      </w:r>
    </w:p>
    <w:p w14:paraId="32248A5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6A0E8108" wp14:editId="4978F030">
            <wp:extent cx="5461281" cy="2603634"/>
            <wp:effectExtent l="0" t="0" r="6350" b="635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40"/>
                    <a:stretch>
                      <a:fillRect/>
                    </a:stretch>
                  </pic:blipFill>
                  <pic:spPr>
                    <a:xfrm>
                      <a:off x="0" y="0"/>
                      <a:ext cx="5461281" cy="2603634"/>
                    </a:xfrm>
                    <a:prstGeom prst="rect">
                      <a:avLst/>
                    </a:prstGeom>
                  </pic:spPr>
                </pic:pic>
              </a:graphicData>
            </a:graphic>
          </wp:inline>
        </w:drawing>
      </w:r>
    </w:p>
    <w:p w14:paraId="3EDC747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 В этом исследовании подразумевается время пребывания на солнце, необходимое для поддержания концентрации витамина D в крови на уровне нижней границы нормального диапазона (11 </w:t>
      </w:r>
      <w:proofErr w:type="spellStart"/>
      <w:r w:rsidRPr="00356E80">
        <w:rPr>
          <w:rFonts w:ascii="Times New Roman" w:eastAsia="Times New Roman" w:hAnsi="Times New Roman" w:cs="Times New Roman"/>
          <w:sz w:val="24"/>
          <w:szCs w:val="24"/>
          <w:lang w:eastAsia="ru-RU"/>
        </w:rPr>
        <w:t>нг</w:t>
      </w:r>
      <w:proofErr w:type="spellEnd"/>
      <w:r w:rsidRPr="00356E80">
        <w:rPr>
          <w:rFonts w:ascii="Times New Roman" w:eastAsia="Times New Roman" w:hAnsi="Times New Roman" w:cs="Times New Roman"/>
          <w:sz w:val="24"/>
          <w:szCs w:val="24"/>
          <w:lang w:eastAsia="ru-RU"/>
        </w:rPr>
        <w:t>/мл).</w:t>
      </w:r>
    </w:p>
    <w:p w14:paraId="2A6DB86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E48FF5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16. Влияет ли освещаемая солнцем площадь тела на количество вырабатываемого витамина D? Обоснуйте ответ, используя данные из таблицы.</w:t>
      </w:r>
    </w:p>
    <w:p w14:paraId="6178B35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E84679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17. Влияет ли расовая принадлежность на количество вырабатываемого витамина D? Обоснуйте ответ, используя данные из таблицы.</w:t>
      </w:r>
    </w:p>
    <w:p w14:paraId="68880AE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6169549"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6</w:t>
      </w:r>
    </w:p>
    <w:p w14:paraId="6B69DDCB"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lastRenderedPageBreak/>
        <w:t>Озон</w:t>
      </w:r>
    </w:p>
    <w:p w14:paraId="576EB18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Озон присутствует в атмосфере в очень небольших количествах. На больших высотах, в стратосфере, озон поглощает жёсткое ультрафиолетовое излучение. В приземных слоях атмосферы в естественных условиях озон образуется вблизи работающего электрооборудования, у водопада, у кромки прибоя, при грозе, а также при действии электрического разряда или ультрафиолетового излучения на воздух. Также озон образуется на солнечном свету в результате реакций между веществами (CO2, CO, H2O, </w:t>
      </w:r>
      <w:proofErr w:type="spellStart"/>
      <w:r w:rsidRPr="00356E80">
        <w:rPr>
          <w:rFonts w:ascii="Times New Roman" w:eastAsia="Times New Roman" w:hAnsi="Times New Roman" w:cs="Times New Roman"/>
          <w:sz w:val="24"/>
          <w:szCs w:val="24"/>
          <w:lang w:eastAsia="ru-RU"/>
        </w:rPr>
        <w:t>CxHy</w:t>
      </w:r>
      <w:proofErr w:type="spellEnd"/>
      <w:r w:rsidRPr="00356E80">
        <w:rPr>
          <w:rFonts w:ascii="Times New Roman" w:eastAsia="Times New Roman" w:hAnsi="Times New Roman" w:cs="Times New Roman"/>
          <w:sz w:val="24"/>
          <w:szCs w:val="24"/>
          <w:lang w:eastAsia="ru-RU"/>
        </w:rPr>
        <w:t xml:space="preserve">, </w:t>
      </w:r>
      <w:proofErr w:type="spellStart"/>
      <w:r w:rsidRPr="00356E80">
        <w:rPr>
          <w:rFonts w:ascii="Times New Roman" w:eastAsia="Times New Roman" w:hAnsi="Times New Roman" w:cs="Times New Roman"/>
          <w:sz w:val="24"/>
          <w:szCs w:val="24"/>
          <w:lang w:eastAsia="ru-RU"/>
        </w:rPr>
        <w:t>SOx</w:t>
      </w:r>
      <w:proofErr w:type="spellEnd"/>
      <w:r w:rsidRPr="00356E80">
        <w:rPr>
          <w:rFonts w:ascii="Times New Roman" w:eastAsia="Times New Roman" w:hAnsi="Times New Roman" w:cs="Times New Roman"/>
          <w:sz w:val="24"/>
          <w:szCs w:val="24"/>
          <w:lang w:eastAsia="ru-RU"/>
        </w:rPr>
        <w:t xml:space="preserve">, N2, </w:t>
      </w:r>
      <w:proofErr w:type="spellStart"/>
      <w:r w:rsidRPr="00356E80">
        <w:rPr>
          <w:rFonts w:ascii="Times New Roman" w:eastAsia="Times New Roman" w:hAnsi="Times New Roman" w:cs="Times New Roman"/>
          <w:sz w:val="24"/>
          <w:szCs w:val="24"/>
          <w:lang w:eastAsia="ru-RU"/>
        </w:rPr>
        <w:t>NOx</w:t>
      </w:r>
      <w:proofErr w:type="spellEnd"/>
      <w:r w:rsidRPr="00356E80">
        <w:rPr>
          <w:rFonts w:ascii="Times New Roman" w:eastAsia="Times New Roman" w:hAnsi="Times New Roman" w:cs="Times New Roman"/>
          <w:sz w:val="24"/>
          <w:szCs w:val="24"/>
          <w:lang w:eastAsia="ru-RU"/>
        </w:rPr>
        <w:t>), которые попадают в атмосферу при сжигании различных видов топлива.</w:t>
      </w:r>
    </w:p>
    <w:p w14:paraId="4C9C65F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Озон относится к веществам </w:t>
      </w:r>
      <w:proofErr w:type="spellStart"/>
      <w:r w:rsidRPr="00356E80">
        <w:rPr>
          <w:rFonts w:ascii="Times New Roman" w:eastAsia="Times New Roman" w:hAnsi="Times New Roman" w:cs="Times New Roman"/>
          <w:sz w:val="24"/>
          <w:szCs w:val="24"/>
          <w:lang w:eastAsia="ru-RU"/>
        </w:rPr>
        <w:t>беспорогового</w:t>
      </w:r>
      <w:proofErr w:type="spellEnd"/>
      <w:r w:rsidRPr="00356E80">
        <w:rPr>
          <w:rFonts w:ascii="Times New Roman" w:eastAsia="Times New Roman" w:hAnsi="Times New Roman" w:cs="Times New Roman"/>
          <w:sz w:val="24"/>
          <w:szCs w:val="24"/>
          <w:lang w:eastAsia="ru-RU"/>
        </w:rPr>
        <w:t xml:space="preserve"> действия: любые концентрации этого газа в воздухе как сильнейшего канцерогена опасны для здоровья человека. Являясь сильным окислителем, он «прожигает» слои защитных плёнок в лёгких, создавая микроскопические дырочки, через которые в кровь может попасть всё что угодно. В таблице приведены значения предельно допустимых концентраций (ПДК) озона в приземных слоях атмосферы, действующие в Российской Федерации. При этом разовая максимальная доза составляет 160 мкг/м3.</w:t>
      </w:r>
    </w:p>
    <w:p w14:paraId="2700DF9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3FA34AF0" wp14:editId="767EA96F">
            <wp:extent cx="5194567" cy="787440"/>
            <wp:effectExtent l="0" t="0" r="6350"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41"/>
                    <a:stretch>
                      <a:fillRect/>
                    </a:stretch>
                  </pic:blipFill>
                  <pic:spPr>
                    <a:xfrm>
                      <a:off x="0" y="0"/>
                      <a:ext cx="5194567" cy="787440"/>
                    </a:xfrm>
                    <a:prstGeom prst="rect">
                      <a:avLst/>
                    </a:prstGeom>
                  </pic:spPr>
                </pic:pic>
              </a:graphicData>
            </a:graphic>
          </wp:inline>
        </w:drawing>
      </w:r>
    </w:p>
    <w:p w14:paraId="678D9CE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курортных зонах, на территориях санаториев и домов отдыха, в зонах отдыха городов с населением более 200 тыс. человек концентрации примесей, загрязняющих атмосферный воздух, не должны превышать 0,8 ПДК.</w:t>
      </w:r>
    </w:p>
    <w:p w14:paraId="3EC96B5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026BFA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18. В конце июня жители одного из курортных районов обратили внимание на массовую гибель можжевельника.</w:t>
      </w:r>
    </w:p>
    <w:p w14:paraId="7992DFC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Экологи проанализировали данные мониторинга загрязнения атмосферного воздуха и климатические показатели в этом районе в течение июня. Результаты представлены в виде диаграммы.</w:t>
      </w:r>
    </w:p>
    <w:p w14:paraId="129FB00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7436F5C4" wp14:editId="7B7F5683">
            <wp:extent cx="5035809" cy="314341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5809" cy="3143412"/>
                    </a:xfrm>
                    <a:prstGeom prst="rect">
                      <a:avLst/>
                    </a:prstGeom>
                  </pic:spPr>
                </pic:pic>
              </a:graphicData>
            </a:graphic>
          </wp:inline>
        </w:drawing>
      </w:r>
    </w:p>
    <w:p w14:paraId="1330FB8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Укажите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вопросы, на которые могут ответить полученные данные.</w:t>
      </w:r>
    </w:p>
    <w:p w14:paraId="592EFF2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Как менялась температура воздуха в течение месяца?</w:t>
      </w:r>
    </w:p>
    <w:p w14:paraId="7AFE639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Соответствует ли норме уровень загрязнения озоном в курортном районе?</w:t>
      </w:r>
    </w:p>
    <w:p w14:paraId="0C3F601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Какова динамика содержания озона в воздухе в течение лета?</w:t>
      </w:r>
    </w:p>
    <w:p w14:paraId="765609B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Почему меняется концентрация озона в воздухе?</w:t>
      </w:r>
    </w:p>
    <w:p w14:paraId="5DC0075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AE5E49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19. Можно ли на основании полученных данных предположить, что причиной гибели можжевельника явилось повышенное содержание озона в воздухе? Ответ обоснуйте.</w:t>
      </w:r>
    </w:p>
    <w:p w14:paraId="507ECB0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B40579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20. На основании приведённых данных выскажите предположения, что могло стать причиной повышения уровня озона в воздухе курортного района.</w:t>
      </w:r>
    </w:p>
    <w:p w14:paraId="5E6BFEB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701860D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21. Местные жители утверждают, что причиной повышения содержания озона в воздухе является трасса с интенсивным автомобильным движением, построенная в соседнем районе. Согласны ли Вы с их мнением? Ответ обоснуйте.</w:t>
      </w:r>
    </w:p>
    <w:p w14:paraId="724708B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A25555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22. Почему врачи спортивной тренировочной базы, расположенной в этом районе, рекомендовали ограничить пребывание спортсменов на свежем воздухе и не проводить тренировки даже в спортивных залах?</w:t>
      </w:r>
    </w:p>
    <w:p w14:paraId="75474810" w14:textId="77777777" w:rsidR="00356E80" w:rsidRPr="00356E80" w:rsidRDefault="00356E80" w:rsidP="00AF5AB6">
      <w:pPr>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br w:type="page"/>
      </w:r>
    </w:p>
    <w:p w14:paraId="4AA471C4" w14:textId="715C65FC" w:rsidR="00356E80" w:rsidRPr="00356E80" w:rsidRDefault="00356E80" w:rsidP="00AF5AB6">
      <w:pPr>
        <w:spacing w:after="0" w:line="360" w:lineRule="auto"/>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lastRenderedPageBreak/>
        <w:t xml:space="preserve">ПРИЛОЖЕНИЕ </w:t>
      </w:r>
      <w:r w:rsidR="006D0379">
        <w:rPr>
          <w:rFonts w:ascii="Times New Roman" w:eastAsia="Times New Roman" w:hAnsi="Times New Roman" w:cs="Times New Roman"/>
          <w:b/>
          <w:bCs/>
          <w:sz w:val="24"/>
          <w:szCs w:val="24"/>
          <w:lang w:eastAsia="ru-RU"/>
        </w:rPr>
        <w:t>3</w:t>
      </w:r>
    </w:p>
    <w:p w14:paraId="21AD5208"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Диагностическая работа по определению уровня естественнонаучной грамотности для обучающихся 9(10)-х классов</w:t>
      </w:r>
    </w:p>
    <w:p w14:paraId="1130D0FB"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1</w:t>
      </w:r>
    </w:p>
    <w:p w14:paraId="18CDD905"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Всегда ли нужна мягкая вода?</w:t>
      </w:r>
    </w:p>
    <w:p w14:paraId="2C0B524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Алексею на день рождения подарили аквариум и пожелали заняться разведением</w:t>
      </w:r>
    </w:p>
    <w:p w14:paraId="495F85B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 аквариумных рыб. В энциклопедии он прочитал, что, создавая условия для содержания и нереста аквариумных рыб, необходимо учитывать важный гидрохимический показатель – карбонатную (или временную) жёсткость используемой воды, которая связана с присутствием в воде ионов кальция, магния и гидрокарбоната. Определить её можно с помощью специальных индикаторных тест-полосок.</w:t>
      </w:r>
    </w:p>
    <w:p w14:paraId="7099B237" w14:textId="77777777" w:rsidR="00356E80" w:rsidRPr="00356E80" w:rsidRDefault="00356E80" w:rsidP="00AF5AB6">
      <w:pPr>
        <w:spacing w:after="0" w:line="360" w:lineRule="auto"/>
        <w:jc w:val="center"/>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F26D899" wp14:editId="70504CE8">
            <wp:extent cx="5940425" cy="2543175"/>
            <wp:effectExtent l="0" t="0" r="3175" b="9525"/>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стол&#10;&#10;Автоматически созданное описание"/>
                    <pic:cNvPicPr/>
                  </pic:nvPicPr>
                  <pic:blipFill>
                    <a:blip r:embed="rId43"/>
                    <a:stretch>
                      <a:fillRect/>
                    </a:stretch>
                  </pic:blipFill>
                  <pic:spPr>
                    <a:xfrm>
                      <a:off x="0" y="0"/>
                      <a:ext cx="5940425" cy="2543175"/>
                    </a:xfrm>
                    <a:prstGeom prst="rect">
                      <a:avLst/>
                    </a:prstGeom>
                  </pic:spPr>
                </pic:pic>
              </a:graphicData>
            </a:graphic>
          </wp:inline>
        </w:drawing>
      </w:r>
    </w:p>
    <w:p w14:paraId="5356E80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1 </w:t>
      </w:r>
      <w:proofErr w:type="spellStart"/>
      <w:r w:rsidRPr="00356E80">
        <w:rPr>
          <w:rFonts w:ascii="Times New Roman" w:eastAsia="Times New Roman" w:hAnsi="Times New Roman" w:cs="Times New Roman"/>
          <w:sz w:val="24"/>
          <w:szCs w:val="24"/>
          <w:lang w:eastAsia="ru-RU"/>
        </w:rPr>
        <w:t>dН</w:t>
      </w:r>
      <w:proofErr w:type="spellEnd"/>
      <w:r w:rsidRPr="00356E80">
        <w:rPr>
          <w:rFonts w:ascii="Times New Roman" w:eastAsia="Times New Roman" w:hAnsi="Times New Roman" w:cs="Times New Roman"/>
          <w:sz w:val="24"/>
          <w:szCs w:val="24"/>
          <w:lang w:eastAsia="ru-RU"/>
        </w:rPr>
        <w:t>° – «градус жёсткости» – немецкая единица измерения жёсткости воды, используемая</w:t>
      </w:r>
    </w:p>
    <w:p w14:paraId="4810651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аквариумистике.</w:t>
      </w:r>
    </w:p>
    <w:p w14:paraId="380298D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6AF460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 Алексей налил в разные стаканчики одинаковое количество водопроводной воды, минеральной воды и бутилированной питьевой воды. В каждый стаканчик на одинаковую глубину он помещал тест-полоску.</w:t>
      </w:r>
    </w:p>
    <w:p w14:paraId="1D1D678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 какой вопрос хотел найти Алексей?</w:t>
      </w:r>
    </w:p>
    <w:p w14:paraId="0C19BE1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Зависит ли изменение цвета полоски от температуры воздуха в комнате?</w:t>
      </w:r>
    </w:p>
    <w:p w14:paraId="529DA76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Можно ли пить воду исследуемых образцов?</w:t>
      </w:r>
    </w:p>
    <w:p w14:paraId="052D209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Какова жёсткость разных образцов воды?</w:t>
      </w:r>
    </w:p>
    <w:p w14:paraId="2F47535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Зависит ли изменение цвета полоски от глубины её погружения в воду?</w:t>
      </w:r>
    </w:p>
    <w:p w14:paraId="5E53E87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40A3D9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Задание 2. Затем Алексей решил проверить, изменятся ли результаты предыдущего испытания, если образцы воды прокипятить. На графике представлены полученные экспериментальные данные.</w:t>
      </w:r>
    </w:p>
    <w:p w14:paraId="27E9258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3A34CA0" wp14:editId="3ABF8924">
            <wp:extent cx="5092962" cy="290209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2962" cy="2902099"/>
                    </a:xfrm>
                    <a:prstGeom prst="rect">
                      <a:avLst/>
                    </a:prstGeom>
                  </pic:spPr>
                </pic:pic>
              </a:graphicData>
            </a:graphic>
          </wp:inline>
        </w:drawing>
      </w:r>
    </w:p>
    <w:p w14:paraId="36510F1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 какие вопросы могут ответить полученные данные?</w:t>
      </w:r>
    </w:p>
    <w:p w14:paraId="5EBDEDC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Можно ли умягчать воду с помощью кипячения?</w:t>
      </w:r>
    </w:p>
    <w:p w14:paraId="3756E89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Почему при кипячении жёсткость воды уменьшается?</w:t>
      </w:r>
    </w:p>
    <w:p w14:paraId="1C26D7A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Сохранилась ли у воды жёсткость после кипячения?</w:t>
      </w:r>
    </w:p>
    <w:p w14:paraId="192B1A5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При какой температуре закипает минеральная вода?</w:t>
      </w:r>
    </w:p>
    <w:p w14:paraId="259EA08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5) Уничтожаются ли бактерии при кипячении воды?</w:t>
      </w:r>
    </w:p>
    <w:p w14:paraId="5181068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DE343D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3. Растения в аквариуме должны находиться в таких условиях, в которых обеспечивается нормальное поглощение элементов питания. Обеспечивает такие условия кислотность воды, которая зависит от карбонатной жёсткости.</w:t>
      </w:r>
    </w:p>
    <w:p w14:paraId="72ADE1F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60FCFCF2" wp14:editId="6480CC11">
            <wp:extent cx="5048250" cy="188633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0483" cy="1890909"/>
                    </a:xfrm>
                    <a:prstGeom prst="rect">
                      <a:avLst/>
                    </a:prstGeom>
                  </pic:spPr>
                </pic:pic>
              </a:graphicData>
            </a:graphic>
          </wp:inline>
        </w:drawing>
      </w:r>
    </w:p>
    <w:p w14:paraId="13C3E68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Заполните таблицу, отметив значком верные позиции для каждого утверждения.</w:t>
      </w:r>
    </w:p>
    <w:p w14:paraId="5D6EA7D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3C21A78E" wp14:editId="7225C454">
            <wp:extent cx="5940425" cy="228790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287905"/>
                    </a:xfrm>
                    <a:prstGeom prst="rect">
                      <a:avLst/>
                    </a:prstGeom>
                  </pic:spPr>
                </pic:pic>
              </a:graphicData>
            </a:graphic>
          </wp:inline>
        </w:drawing>
      </w:r>
    </w:p>
    <w:p w14:paraId="792AFB0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0EC9C9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4. В руководстве по разведению аквариумных рыб написано, что для снижения карбонатной жёсткости водопроводной воды можно воспользоваться бытовым фильтром. Опишите опыт, который поможет подтвердить или опровергнуть данную информацию.</w:t>
      </w:r>
    </w:p>
    <w:p w14:paraId="104072D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1381C8F2"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2</w:t>
      </w:r>
    </w:p>
    <w:p w14:paraId="7506A50B"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Инфракрасный термометр</w:t>
      </w:r>
    </w:p>
    <w:p w14:paraId="1AF6973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2DE9D13D" wp14:editId="7E0CDB69">
            <wp:simplePos x="0" y="0"/>
            <wp:positionH relativeFrom="column">
              <wp:posOffset>-635</wp:posOffset>
            </wp:positionH>
            <wp:positionV relativeFrom="paragraph">
              <wp:posOffset>-635</wp:posOffset>
            </wp:positionV>
            <wp:extent cx="2444750" cy="2438400"/>
            <wp:effectExtent l="0" t="0" r="0" b="0"/>
            <wp:wrapTight wrapText="bothSides">
              <wp:wrapPolygon edited="0">
                <wp:start x="0" y="0"/>
                <wp:lineTo x="0" y="21431"/>
                <wp:lineTo x="21376" y="21431"/>
                <wp:lineTo x="21376"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4750" cy="2438400"/>
                    </a:xfrm>
                    <a:prstGeom prst="rect">
                      <a:avLst/>
                    </a:prstGeom>
                    <a:noFill/>
                  </pic:spPr>
                </pic:pic>
              </a:graphicData>
            </a:graphic>
            <wp14:sizeRelH relativeFrom="page">
              <wp14:pctWidth>0</wp14:pctWidth>
            </wp14:sizeRelH>
            <wp14:sizeRelV relativeFrom="page">
              <wp14:pctHeight>0</wp14:pctHeight>
            </wp14:sizeRelV>
          </wp:anchor>
        </w:drawing>
      </w:r>
      <w:r w:rsidRPr="00356E80">
        <w:rPr>
          <w:rFonts w:ascii="Times New Roman" w:eastAsia="Times New Roman" w:hAnsi="Times New Roman" w:cs="Times New Roman"/>
          <w:sz w:val="24"/>
          <w:szCs w:val="24"/>
          <w:lang w:eastAsia="ru-RU"/>
        </w:rPr>
        <w:t>Принцип работы инфракрасного термометра (пирометра) заключается в изменении интенсивности теплового излучения тела в зависимости от его температуры.</w:t>
      </w:r>
    </w:p>
    <w:p w14:paraId="0114C12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Инфракрасный термометр позволяет измерять температуру быстро, без непосредственного контакта с телом. Но при измерении температуры важно учитывать коэффициент излучения тела. Разные материалы в зависимости от цвета, матовой или зеркальной поверхности по-разному излучают тепло. Коэффициент излучения материала – это соотношение энергии, излучаемой поверхностью материала, с энергией излучения</w:t>
      </w:r>
    </w:p>
    <w:p w14:paraId="14438FC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абсолютно чёрного объекта при равной температуре. Для абсолютно чёрных тел этот</w:t>
      </w:r>
    </w:p>
    <w:p w14:paraId="7EF064A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коэффициент равен 1. Для остальных же материалов этот коэффициент меньше.</w:t>
      </w:r>
    </w:p>
    <w:p w14:paraId="6751E39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пирометрах обычно стоит фиксированный коэффициент излучения, равный 0,95.</w:t>
      </w:r>
    </w:p>
    <w:p w14:paraId="4B962C8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Для большинства измеряемых материалов он подойдёт, но при существенно меньших</w:t>
      </w:r>
    </w:p>
    <w:p w14:paraId="5B37ABE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коэффициентах излучения тел измерения температуры окажутся неточными.</w:t>
      </w:r>
    </w:p>
    <w:p w14:paraId="01CAD43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На каждом устройстве производитель указывает оптическое разрешение, определяющее расстояние, на котором необходимо измерять температуру данного объекта. Например, на </w:t>
      </w:r>
      <w:r w:rsidRPr="00356E80">
        <w:rPr>
          <w:rFonts w:ascii="Times New Roman" w:eastAsia="Times New Roman" w:hAnsi="Times New Roman" w:cs="Times New Roman"/>
          <w:sz w:val="24"/>
          <w:szCs w:val="24"/>
          <w:lang w:eastAsia="ru-RU"/>
        </w:rPr>
        <w:lastRenderedPageBreak/>
        <w:t>приборе указано оптическое разрешение 10:1. Это означает, что для правильного измерения температуры необходимо расположить прибор на расстоянии, равном 10×S, где S – это диаметр пятна, с которого тепловой датчик должен снять показание температуры. Если держать прибор чуть дальше, диаметр замеряемого пятна увеличится (как луч в фонарике), и показания будут сняты неверно.</w:t>
      </w:r>
    </w:p>
    <w:p w14:paraId="5D3B781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D7B538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5. На рисунке представлен график изменения интенсивности излучения некоторого тела по мере его нагревания.</w:t>
      </w:r>
    </w:p>
    <w:p w14:paraId="0F40BAA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4E4A4B92" wp14:editId="134206C5">
            <wp:extent cx="4711942" cy="3537132"/>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11942" cy="3537132"/>
                    </a:xfrm>
                    <a:prstGeom prst="rect">
                      <a:avLst/>
                    </a:prstGeom>
                  </pic:spPr>
                </pic:pic>
              </a:graphicData>
            </a:graphic>
          </wp:inline>
        </w:drawing>
      </w:r>
    </w:p>
    <w:p w14:paraId="4145C3F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Выберите из предложенного перечня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верные утверждения.</w:t>
      </w:r>
    </w:p>
    <w:p w14:paraId="2C7B4A5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Максимум в спектре излучения смещается в сторону больших длин волн.</w:t>
      </w:r>
    </w:p>
    <w:p w14:paraId="10DF0E1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При 3000 °С максимум излучения попадает в ультрафиолетовую часть спектра.</w:t>
      </w:r>
    </w:p>
    <w:p w14:paraId="582C948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При увеличении температуры тела интенсивность его излучения увеличивается.</w:t>
      </w:r>
    </w:p>
    <w:p w14:paraId="414B92E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С понижением температуры излучающего тела максимум в спектре излучения смещается в сторону меньших частот.</w:t>
      </w:r>
    </w:p>
    <w:p w14:paraId="0B5086A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B4ABED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6. На рисунке представлен спектр собственного излучения тела человека. Максимум излучения приходится на длину волны, равную 9,6 мкм.</w:t>
      </w:r>
    </w:p>
    <w:p w14:paraId="6D87EF7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670A682A" wp14:editId="154B00BB">
            <wp:extent cx="5067560" cy="182889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7560" cy="1828894"/>
                    </a:xfrm>
                    <a:prstGeom prst="rect">
                      <a:avLst/>
                    </a:prstGeom>
                  </pic:spPr>
                </pic:pic>
              </a:graphicData>
            </a:graphic>
          </wp:inline>
        </w:drawing>
      </w:r>
    </w:p>
    <w:p w14:paraId="12FB366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На какую частоту приходится максимум излучения (Х *</w:t>
      </w:r>
      <w:r w:rsidRPr="00356E80">
        <w:rPr>
          <w:rFonts w:ascii="TimesNewRomanPSMT" w:hAnsi="TimesNewRomanPSMT" w:cs="TimesNewRomanPSMT"/>
          <w:sz w:val="24"/>
          <w:szCs w:val="24"/>
        </w:rPr>
        <w:t xml:space="preserve"> </w:t>
      </w:r>
      <w:r w:rsidRPr="00356E80">
        <w:rPr>
          <w:rFonts w:ascii="Times New Roman" w:eastAsia="Times New Roman" w:hAnsi="Times New Roman" w:cs="Times New Roman"/>
          <w:sz w:val="24"/>
          <w:szCs w:val="24"/>
          <w:lang w:eastAsia="ru-RU"/>
        </w:rPr>
        <w:t>10</w:t>
      </w:r>
      <w:r w:rsidRPr="00356E80">
        <w:rPr>
          <w:rFonts w:ascii="Times New Roman" w:eastAsia="Times New Roman" w:hAnsi="Times New Roman" w:cs="Times New Roman"/>
          <w:sz w:val="24"/>
          <w:szCs w:val="24"/>
          <w:vertAlign w:val="superscript"/>
          <w:lang w:eastAsia="ru-RU"/>
        </w:rPr>
        <w:t>12</w:t>
      </w:r>
      <w:r w:rsidRPr="00356E80">
        <w:rPr>
          <w:rFonts w:ascii="Times New Roman" w:eastAsia="Times New Roman" w:hAnsi="Times New Roman" w:cs="Times New Roman"/>
          <w:sz w:val="24"/>
          <w:szCs w:val="24"/>
          <w:lang w:eastAsia="ru-RU"/>
        </w:rPr>
        <w:t xml:space="preserve"> Гц.)?</w:t>
      </w:r>
    </w:p>
    <w:p w14:paraId="4A63A71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6C0D5592"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Бесконтактный инфракрасный термометр (пирометр)</w:t>
      </w:r>
    </w:p>
    <w:p w14:paraId="5698C1CA"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Технические характеристики</w:t>
      </w:r>
    </w:p>
    <w:p w14:paraId="3D4F570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7967C7DE" wp14:editId="1D6B89DC">
            <wp:extent cx="5435879" cy="2597283"/>
            <wp:effectExtent l="0" t="0" r="0" b="0"/>
            <wp:docPr id="46" name="Рисунок 4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pic:nvPicPr>
                  <pic:blipFill>
                    <a:blip r:embed="rId50"/>
                    <a:stretch>
                      <a:fillRect/>
                    </a:stretch>
                  </pic:blipFill>
                  <pic:spPr>
                    <a:xfrm>
                      <a:off x="0" y="0"/>
                      <a:ext cx="5435879" cy="2597283"/>
                    </a:xfrm>
                    <a:prstGeom prst="rect">
                      <a:avLst/>
                    </a:prstGeom>
                  </pic:spPr>
                </pic:pic>
              </a:graphicData>
            </a:graphic>
          </wp:inline>
        </w:drawing>
      </w:r>
    </w:p>
    <w:p w14:paraId="27CB3A1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3A7FFF7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7. Целесообразно ли этот термометр использовать для отслеживания температуры тела человека в период заболевания? Ответ поясните.</w:t>
      </w:r>
    </w:p>
    <w:p w14:paraId="5B79194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FCC965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8. В таблице представлены коэффициенты излучения для ряда материалов.</w:t>
      </w:r>
    </w:p>
    <w:p w14:paraId="76B0224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41947A4A" wp14:editId="782439A7">
            <wp:extent cx="5334274" cy="2159111"/>
            <wp:effectExtent l="0" t="0" r="0" b="0"/>
            <wp:docPr id="47" name="Рисунок 4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стол&#10;&#10;Автоматически созданное описание"/>
                    <pic:cNvPicPr/>
                  </pic:nvPicPr>
                  <pic:blipFill>
                    <a:blip r:embed="rId51"/>
                    <a:stretch>
                      <a:fillRect/>
                    </a:stretch>
                  </pic:blipFill>
                  <pic:spPr>
                    <a:xfrm>
                      <a:off x="0" y="0"/>
                      <a:ext cx="5334274" cy="2159111"/>
                    </a:xfrm>
                    <a:prstGeom prst="rect">
                      <a:avLst/>
                    </a:prstGeom>
                  </pic:spPr>
                </pic:pic>
              </a:graphicData>
            </a:graphic>
          </wp:inline>
        </w:drawing>
      </w:r>
    </w:p>
    <w:p w14:paraId="5E1FF11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Для какого из указанных в таблице материалов погрешность измерения температуры при прочих равных условиях окажется наибольшей?</w:t>
      </w:r>
    </w:p>
    <w:p w14:paraId="0A7187A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06CF7C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9. Для измерения с помощью инфракрасного термометра температуры куска листового железа Андрей зачернил участок поверхности железа и измерил температуру на поверхности зачернённого пятна. С какой целью Андрей предложил зачернить поверхность железа? Ответ поясните.</w:t>
      </w:r>
    </w:p>
    <w:p w14:paraId="2F69F09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E3FE19F"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3</w:t>
      </w:r>
    </w:p>
    <w:p w14:paraId="43BF418A"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Малярия</w:t>
      </w:r>
    </w:p>
    <w:p w14:paraId="1B422E7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Малярия – группа инфекционных заболеваний, передаваемых от больного человека к здоровому при укусах самками комаров рода </w:t>
      </w:r>
      <w:proofErr w:type="spellStart"/>
      <w:r w:rsidRPr="00356E80">
        <w:rPr>
          <w:rFonts w:ascii="Times New Roman" w:eastAsia="Times New Roman" w:hAnsi="Times New Roman" w:cs="Times New Roman"/>
          <w:i/>
          <w:iCs/>
          <w:sz w:val="24"/>
          <w:szCs w:val="24"/>
          <w:lang w:eastAsia="ru-RU"/>
        </w:rPr>
        <w:t>Anopheles</w:t>
      </w:r>
      <w:proofErr w:type="spellEnd"/>
      <w:r w:rsidRPr="00356E80">
        <w:rPr>
          <w:rFonts w:ascii="Times New Roman" w:eastAsia="Times New Roman" w:hAnsi="Times New Roman" w:cs="Times New Roman"/>
          <w:sz w:val="24"/>
          <w:szCs w:val="24"/>
          <w:lang w:eastAsia="ru-RU"/>
        </w:rPr>
        <w:t xml:space="preserve">, которых в быту называют малярийными комарами. Возбудителем заболевания является паразитическое простейшее рода </w:t>
      </w:r>
      <w:proofErr w:type="spellStart"/>
      <w:r w:rsidRPr="00356E80">
        <w:rPr>
          <w:rFonts w:ascii="Times New Roman" w:eastAsia="Times New Roman" w:hAnsi="Times New Roman" w:cs="Times New Roman"/>
          <w:i/>
          <w:iCs/>
          <w:sz w:val="24"/>
          <w:szCs w:val="24"/>
          <w:lang w:eastAsia="ru-RU"/>
        </w:rPr>
        <w:t>Plasmodium</w:t>
      </w:r>
      <w:proofErr w:type="spellEnd"/>
      <w:r w:rsidRPr="00356E80">
        <w:rPr>
          <w:rFonts w:ascii="Times New Roman" w:eastAsia="Times New Roman" w:hAnsi="Times New Roman" w:cs="Times New Roman"/>
          <w:sz w:val="24"/>
          <w:szCs w:val="24"/>
          <w:lang w:eastAsia="ru-RU"/>
        </w:rPr>
        <w:t>.</w:t>
      </w:r>
    </w:p>
    <w:p w14:paraId="54FE45B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России распространено несколько видов малярийных комаров. Все они обладают схожими чертами строения, которые отличают их от других видов, неспособных передавать малярию.</w:t>
      </w:r>
    </w:p>
    <w:p w14:paraId="39C4F17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20C4B488" wp14:editId="354E786F">
            <wp:extent cx="5188217" cy="1416123"/>
            <wp:effectExtent l="0" t="0" r="0"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52"/>
                    <a:stretch>
                      <a:fillRect/>
                    </a:stretch>
                  </pic:blipFill>
                  <pic:spPr>
                    <a:xfrm>
                      <a:off x="0" y="0"/>
                      <a:ext cx="5188217" cy="1416123"/>
                    </a:xfrm>
                    <a:prstGeom prst="rect">
                      <a:avLst/>
                    </a:prstGeom>
                  </pic:spPr>
                </pic:pic>
              </a:graphicData>
            </a:graphic>
          </wp:inline>
        </w:drawing>
      </w:r>
    </w:p>
    <w:p w14:paraId="5371463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3B9F84D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10. Под каким номером на рисунке изображён малярийный комар?</w:t>
      </w:r>
    </w:p>
    <w:p w14:paraId="71B83CA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1E6F088D" wp14:editId="24A7D4FA">
            <wp:extent cx="4273770" cy="3264068"/>
            <wp:effectExtent l="0" t="0" r="0" b="0"/>
            <wp:docPr id="49" name="Рисунок 49" descr="Изображение выглядит как вычерчивание линий, насекомо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вычерчивание линий, насекомое&#10;&#10;Автоматически созданное описание"/>
                    <pic:cNvPicPr/>
                  </pic:nvPicPr>
                  <pic:blipFill>
                    <a:blip r:embed="rId53"/>
                    <a:stretch>
                      <a:fillRect/>
                    </a:stretch>
                  </pic:blipFill>
                  <pic:spPr>
                    <a:xfrm>
                      <a:off x="0" y="0"/>
                      <a:ext cx="4273770" cy="3264068"/>
                    </a:xfrm>
                    <a:prstGeom prst="rect">
                      <a:avLst/>
                    </a:prstGeom>
                  </pic:spPr>
                </pic:pic>
              </a:graphicData>
            </a:graphic>
          </wp:inline>
        </w:drawing>
      </w:r>
    </w:p>
    <w:p w14:paraId="43FB482E"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Развитие комаров</w:t>
      </w:r>
    </w:p>
    <w:p w14:paraId="1A0CD61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Все виды комаров, в том числе и малярийные, проходят в своём жизненном цикле четыре стадии: яйца, личинки, куколки и имаго (взрослые особи). Первые три стадии проходя в хорошо прогреваемых пресных водоёмах. Только после выхода из куколки комар покидает водоём и летит на поиск пищи.</w:t>
      </w:r>
    </w:p>
    <w:p w14:paraId="797D1D5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На карте России показана зона распространения различных видов малярийных комаров рода </w:t>
      </w:r>
      <w:proofErr w:type="spellStart"/>
      <w:r w:rsidRPr="00356E80">
        <w:rPr>
          <w:rFonts w:ascii="Times New Roman" w:eastAsia="Times New Roman" w:hAnsi="Times New Roman" w:cs="Times New Roman"/>
          <w:i/>
          <w:iCs/>
          <w:sz w:val="24"/>
          <w:szCs w:val="24"/>
          <w:lang w:eastAsia="ru-RU"/>
        </w:rPr>
        <w:t>Anopheles</w:t>
      </w:r>
      <w:proofErr w:type="spellEnd"/>
      <w:r w:rsidRPr="00356E80">
        <w:rPr>
          <w:rFonts w:ascii="Times New Roman" w:eastAsia="Times New Roman" w:hAnsi="Times New Roman" w:cs="Times New Roman"/>
          <w:sz w:val="24"/>
          <w:szCs w:val="24"/>
          <w:lang w:eastAsia="ru-RU"/>
        </w:rPr>
        <w:t>. Видно, что область их распространения довольно обширна.</w:t>
      </w:r>
    </w:p>
    <w:p w14:paraId="4FDBAAA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5A246CC" wp14:editId="4D82E0FE">
            <wp:extent cx="5092962" cy="299100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92962" cy="2991004"/>
                    </a:xfrm>
                    <a:prstGeom prst="rect">
                      <a:avLst/>
                    </a:prstGeom>
                  </pic:spPr>
                </pic:pic>
              </a:graphicData>
            </a:graphic>
          </wp:inline>
        </w:drawing>
      </w:r>
    </w:p>
    <w:p w14:paraId="392DF7D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До 1950 г. заболеваемость малярией в России была очень высока, ежегодно число больных исчислялось миллионами. Однако в настоящее время ситуация по малярии в России благоприятная: все регистрируемые в стране случаи являются завозными, и передача возбудителя среди населения отсутствует.</w:t>
      </w:r>
    </w:p>
    <w:p w14:paraId="33890D8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30FE44CB" wp14:editId="25A1F564">
            <wp:extent cx="5505733" cy="2463927"/>
            <wp:effectExtent l="0" t="0" r="0" b="0"/>
            <wp:docPr id="51" name="Рисунок 5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стол&#10;&#10;Автоматически созданное описание"/>
                    <pic:cNvPicPr/>
                  </pic:nvPicPr>
                  <pic:blipFill>
                    <a:blip r:embed="rId55"/>
                    <a:stretch>
                      <a:fillRect/>
                    </a:stretch>
                  </pic:blipFill>
                  <pic:spPr>
                    <a:xfrm>
                      <a:off x="0" y="0"/>
                      <a:ext cx="5505733" cy="2463927"/>
                    </a:xfrm>
                    <a:prstGeom prst="rect">
                      <a:avLst/>
                    </a:prstGeom>
                  </pic:spPr>
                </pic:pic>
              </a:graphicData>
            </a:graphic>
          </wp:inline>
        </w:drawing>
      </w:r>
    </w:p>
    <w:p w14:paraId="2BD7DC0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13204A3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11. В 2018 г. в России наблюдалось максимальное количество случаев малярии за последние 8 лет. Какое событие 2018 г. можно считать наиболее вероятной причиной большого роста заболеваемости?</w:t>
      </w:r>
    </w:p>
    <w:p w14:paraId="58CCD64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запуск весной автомобильного движения по Крымскому мосту через Керченский</w:t>
      </w:r>
    </w:p>
    <w:p w14:paraId="4544827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пролив</w:t>
      </w:r>
    </w:p>
    <w:p w14:paraId="704EA71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мощный паводок в июне в Иркутской области, вызванный обильными дождями</w:t>
      </w:r>
    </w:p>
    <w:p w14:paraId="146CE13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проведение летом XXI Чемпионата мира по футболу в 11 городах РФ</w:t>
      </w:r>
    </w:p>
    <w:p w14:paraId="3009D0E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увеличение численности беженцев в мире до 70,8 млн человек</w:t>
      </w:r>
    </w:p>
    <w:p w14:paraId="039F1AE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9D827F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12. Какие меры борьбы против распространения малярии, предпринятые в 1950-х гг. в СССР, были эффективны? Заполните таблицу, отметив знаком верные позиции каждой из мер борьбы.</w:t>
      </w:r>
    </w:p>
    <w:p w14:paraId="44815DC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14FC868" wp14:editId="7CC817C4">
            <wp:extent cx="5505733" cy="2121009"/>
            <wp:effectExtent l="0" t="0" r="0" b="0"/>
            <wp:docPr id="52" name="Рисунок 5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стол&#10;&#10;Автоматически созданное описание"/>
                    <pic:cNvPicPr/>
                  </pic:nvPicPr>
                  <pic:blipFill>
                    <a:blip r:embed="rId56"/>
                    <a:stretch>
                      <a:fillRect/>
                    </a:stretch>
                  </pic:blipFill>
                  <pic:spPr>
                    <a:xfrm>
                      <a:off x="0" y="0"/>
                      <a:ext cx="5505733" cy="2121009"/>
                    </a:xfrm>
                    <a:prstGeom prst="rect">
                      <a:avLst/>
                    </a:prstGeom>
                  </pic:spPr>
                </pic:pic>
              </a:graphicData>
            </a:graphic>
          </wp:inline>
        </w:drawing>
      </w:r>
    </w:p>
    <w:p w14:paraId="31F8A17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A5664B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13. Если самка комара выпьет кровь человека, больного малярией, то в её организме начнёт развиваться малярийный паразит. Его развитие длится достаточно долго: неделю при среднесуточной температуре +30 °С, две недели при +25 °С и три недели при </w:t>
      </w:r>
      <w:r w:rsidRPr="00356E80">
        <w:rPr>
          <w:rFonts w:ascii="Times New Roman" w:eastAsia="Times New Roman" w:hAnsi="Times New Roman" w:cs="Times New Roman"/>
          <w:sz w:val="24"/>
          <w:szCs w:val="24"/>
          <w:lang w:eastAsia="ru-RU"/>
        </w:rPr>
        <w:lastRenderedPageBreak/>
        <w:t>+20 °С. После созревания плазмодий перемещается в слюнные железы насекомого, и комар становится опасен для здорового человека. Самка комара укусила больного малярией человека 8 июля. Может ли она 21 июля заразить плазмодием другого человека, если в течение этого промежутка наблюдались следующие температуры воздуха? Ответ поясните.</w:t>
      </w:r>
    </w:p>
    <w:p w14:paraId="4F61785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2344C02D" wp14:editId="1F8D4F7F">
            <wp:extent cx="5531134" cy="208290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31134" cy="2082907"/>
                    </a:xfrm>
                    <a:prstGeom prst="rect">
                      <a:avLst/>
                    </a:prstGeom>
                  </pic:spPr>
                </pic:pic>
              </a:graphicData>
            </a:graphic>
          </wp:inline>
        </w:drawing>
      </w:r>
    </w:p>
    <w:p w14:paraId="6952C1F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6E77C6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14. На графике представлена динамика заболеваемости малярией в США.</w:t>
      </w:r>
    </w:p>
    <w:p w14:paraId="199BDE8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0B2F8A1D" wp14:editId="39D23F3F">
            <wp:extent cx="5391427" cy="362603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1427" cy="3626036"/>
                    </a:xfrm>
                    <a:prstGeom prst="rect">
                      <a:avLst/>
                    </a:prstGeom>
                  </pic:spPr>
                </pic:pic>
              </a:graphicData>
            </a:graphic>
          </wp:inline>
        </w:drawing>
      </w:r>
    </w:p>
    <w:p w14:paraId="0BB383A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Была ли успешной программа по ликвидации малярии в США, проведённая в 1930-х гг.?</w:t>
      </w:r>
    </w:p>
    <w:p w14:paraId="00CD9AF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Ответ поясните.</w:t>
      </w:r>
    </w:p>
    <w:p w14:paraId="6ABFE48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EAE07B9"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4</w:t>
      </w:r>
    </w:p>
    <w:p w14:paraId="556B27D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15. Витамин А</w:t>
      </w:r>
    </w:p>
    <w:p w14:paraId="0AE5131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b/>
          <w:bCs/>
          <w:sz w:val="24"/>
          <w:szCs w:val="24"/>
          <w:lang w:eastAsia="ru-RU"/>
        </w:rPr>
        <w:t xml:space="preserve">Витамин A </w:t>
      </w:r>
      <w:r w:rsidRPr="00356E80">
        <w:rPr>
          <w:rFonts w:ascii="Times New Roman" w:eastAsia="Times New Roman" w:hAnsi="Times New Roman" w:cs="Times New Roman"/>
          <w:sz w:val="24"/>
          <w:szCs w:val="24"/>
          <w:lang w:eastAsia="ru-RU"/>
        </w:rPr>
        <w:t xml:space="preserve">– группа веществ, которая содержит ретинол (витамин A1), и другие </w:t>
      </w:r>
      <w:proofErr w:type="spellStart"/>
      <w:r w:rsidRPr="00356E80">
        <w:rPr>
          <w:rFonts w:ascii="Times New Roman" w:eastAsia="Times New Roman" w:hAnsi="Times New Roman" w:cs="Times New Roman"/>
          <w:sz w:val="24"/>
          <w:szCs w:val="24"/>
          <w:lang w:eastAsia="ru-RU"/>
        </w:rPr>
        <w:t>ретиноиды</w:t>
      </w:r>
      <w:proofErr w:type="spellEnd"/>
      <w:r w:rsidRPr="00356E80">
        <w:rPr>
          <w:rFonts w:ascii="Times New Roman" w:eastAsia="Times New Roman" w:hAnsi="Times New Roman" w:cs="Times New Roman"/>
          <w:sz w:val="24"/>
          <w:szCs w:val="24"/>
          <w:lang w:eastAsia="ru-RU"/>
        </w:rPr>
        <w:t xml:space="preserve">, обладающие сходной биологической активностью. Провитамином A являются </w:t>
      </w:r>
      <w:r w:rsidRPr="00356E80">
        <w:rPr>
          <w:rFonts w:ascii="Times New Roman" w:eastAsia="Times New Roman" w:hAnsi="Times New Roman" w:cs="Times New Roman"/>
          <w:sz w:val="24"/>
          <w:szCs w:val="24"/>
          <w:lang w:eastAsia="ru-RU"/>
        </w:rPr>
        <w:lastRenderedPageBreak/>
        <w:t xml:space="preserve">каротиноиды; наиболее важный среди них – β-каротин. </w:t>
      </w:r>
      <w:proofErr w:type="spellStart"/>
      <w:r w:rsidRPr="00356E80">
        <w:rPr>
          <w:rFonts w:ascii="Times New Roman" w:eastAsia="Times New Roman" w:hAnsi="Times New Roman" w:cs="Times New Roman"/>
          <w:sz w:val="24"/>
          <w:szCs w:val="24"/>
          <w:lang w:eastAsia="ru-RU"/>
        </w:rPr>
        <w:t>Ретиноиды</w:t>
      </w:r>
      <w:proofErr w:type="spellEnd"/>
      <w:r w:rsidRPr="00356E80">
        <w:rPr>
          <w:rFonts w:ascii="Times New Roman" w:eastAsia="Times New Roman" w:hAnsi="Times New Roman" w:cs="Times New Roman"/>
          <w:sz w:val="24"/>
          <w:szCs w:val="24"/>
          <w:lang w:eastAsia="ru-RU"/>
        </w:rPr>
        <w:t xml:space="preserve"> содержатся как в растительных продуктах, так и в животных источниках, а каротиноиды – только в растительных. Все эти вещества хорошо растворимы в неполярных органических растворителях (например, в маслах) и плохо растворимы в воде. Витамин А депонируется в печени, может накапливаться в тканях. При передозировке проявляет токсичность.</w:t>
      </w:r>
    </w:p>
    <w:p w14:paraId="111A2FF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Заполните таблицу, отметив значком верные позиции для каждого продукта: позволит ли его употребление увеличить поступление в организм человека каротиноидов.</w:t>
      </w:r>
    </w:p>
    <w:p w14:paraId="34AF3C6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1D11D04" wp14:editId="5E530715">
            <wp:extent cx="5473981" cy="14542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3981" cy="1454225"/>
                    </a:xfrm>
                    <a:prstGeom prst="rect">
                      <a:avLst/>
                    </a:prstGeom>
                  </pic:spPr>
                </pic:pic>
              </a:graphicData>
            </a:graphic>
          </wp:inline>
        </w:drawing>
      </w:r>
    </w:p>
    <w:p w14:paraId="41ACDFD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013D2D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Задание 16. </w:t>
      </w:r>
    </w:p>
    <w:p w14:paraId="338D0BA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Какое количество длительного потребления витамина А может вызвать проявление токсичности у 12-летнего ребёнка? Ответ поясните.</w:t>
      </w:r>
    </w:p>
    <w:p w14:paraId="4504D55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3243884C" wp14:editId="63D09304">
            <wp:extent cx="5493032" cy="3092609"/>
            <wp:effectExtent l="0" t="0" r="0" b="0"/>
            <wp:docPr id="56" name="Рисунок 5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60"/>
                    <a:stretch>
                      <a:fillRect/>
                    </a:stretch>
                  </pic:blipFill>
                  <pic:spPr>
                    <a:xfrm>
                      <a:off x="0" y="0"/>
                      <a:ext cx="5493032" cy="3092609"/>
                    </a:xfrm>
                    <a:prstGeom prst="rect">
                      <a:avLst/>
                    </a:prstGeom>
                  </pic:spPr>
                </pic:pic>
              </a:graphicData>
            </a:graphic>
          </wp:inline>
        </w:drawing>
      </w:r>
    </w:p>
    <w:p w14:paraId="6578617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17. Позволит ли приём поливитаминов в таблетках, содержащих в том числе и витамин А, усвоить организму витамин А, если таблетки запивать водой? Ответ поясните.</w:t>
      </w:r>
    </w:p>
    <w:p w14:paraId="5640C2D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D7E8D91" w14:textId="77777777" w:rsidR="00356E80" w:rsidRPr="00356E80" w:rsidRDefault="00356E80" w:rsidP="00AF5AB6">
      <w:pPr>
        <w:spacing w:after="0" w:line="360" w:lineRule="auto"/>
        <w:jc w:val="both"/>
        <w:rPr>
          <w:rFonts w:ascii="Times New Roman" w:eastAsia="Times New Roman" w:hAnsi="Times New Roman" w:cs="Times New Roman"/>
          <w:i/>
          <w:iCs/>
          <w:sz w:val="24"/>
          <w:szCs w:val="24"/>
          <w:lang w:eastAsia="ru-RU"/>
        </w:rPr>
      </w:pPr>
      <w:r w:rsidRPr="00356E80">
        <w:rPr>
          <w:rFonts w:ascii="Times New Roman" w:eastAsia="Times New Roman" w:hAnsi="Times New Roman" w:cs="Times New Roman"/>
          <w:i/>
          <w:iCs/>
          <w:sz w:val="24"/>
          <w:szCs w:val="24"/>
          <w:lang w:eastAsia="ru-RU"/>
        </w:rPr>
        <w:t>Блок 5</w:t>
      </w:r>
    </w:p>
    <w:p w14:paraId="4B09ABA6"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b/>
          <w:bCs/>
          <w:sz w:val="24"/>
          <w:szCs w:val="24"/>
          <w:lang w:eastAsia="ru-RU"/>
        </w:rPr>
        <w:t>Радиоуглеродный анализ для датирования археологических находок</w:t>
      </w:r>
    </w:p>
    <w:p w14:paraId="4D0ACD1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Когда мы слышим об археологических находках, у многих возникает вопрос: каким образом учёные определяют возраст артефактов? На самом деле используются различные методы датирования.</w:t>
      </w:r>
    </w:p>
    <w:p w14:paraId="326A66F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Радиоуглеродный анализ – один из видов радиоизотопного датирования, который определяет возраст органических материалов с помощью измерения содержания в них радиоактивного изотопа углерода C14.</w:t>
      </w:r>
    </w:p>
    <w:p w14:paraId="36FBC38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атмосфере присутствуют три изотопа углерода: стабильные С12 (около 98,89%) и С13 (около 1,11%), а также микроскопическое количество радиоактивного изотопа С14 (0,0000000001%). Изотоп С14 образуется в процессе бомбардировки атмосферы космическими лучами как результат следующей реакции:</w:t>
      </w:r>
    </w:p>
    <w:p w14:paraId="7388F0A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53A4DE43" wp14:editId="76EF9A10">
            <wp:extent cx="1492327" cy="342918"/>
            <wp:effectExtent l="0" t="0" r="0" b="0"/>
            <wp:docPr id="57" name="Рисунок 57" descr="Изображение выглядит как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часы&#10;&#10;Автоматически созданное описание"/>
                    <pic:cNvPicPr/>
                  </pic:nvPicPr>
                  <pic:blipFill>
                    <a:blip r:embed="rId61"/>
                    <a:stretch>
                      <a:fillRect/>
                    </a:stretch>
                  </pic:blipFill>
                  <pic:spPr>
                    <a:xfrm>
                      <a:off x="0" y="0"/>
                      <a:ext cx="1492327" cy="342918"/>
                    </a:xfrm>
                    <a:prstGeom prst="rect">
                      <a:avLst/>
                    </a:prstGeom>
                  </pic:spPr>
                </pic:pic>
              </a:graphicData>
            </a:graphic>
          </wp:inline>
        </w:drawing>
      </w:r>
    </w:p>
    <w:p w14:paraId="6786067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организмах всех живых существ отношение изотопов С12 и С14 равно атмосферному отношению этих изотопов в их географическом регионе и поддерживается скоростью их метаболизма. Однако после смерти организмы перестают накапливать углерод, и содержание изотопа С14 с этого момента уменьшается в результате радиоактивного бета-распада, период которого составляет 5730 лет:</w:t>
      </w:r>
    </w:p>
    <w:p w14:paraId="1BB4147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60F63CF7" wp14:editId="618DB1F6">
            <wp:extent cx="1511378" cy="349268"/>
            <wp:effectExtent l="0" t="0" r="0" b="0"/>
            <wp:docPr id="58" name="Рисунок 58" descr="Изображение выглядит как часы,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часы, антенна&#10;&#10;Автоматически созданное описание"/>
                    <pic:cNvPicPr/>
                  </pic:nvPicPr>
                  <pic:blipFill>
                    <a:blip r:embed="rId62"/>
                    <a:stretch>
                      <a:fillRect/>
                    </a:stretch>
                  </pic:blipFill>
                  <pic:spPr>
                    <a:xfrm>
                      <a:off x="0" y="0"/>
                      <a:ext cx="1511378" cy="349268"/>
                    </a:xfrm>
                    <a:prstGeom prst="rect">
                      <a:avLst/>
                    </a:prstGeom>
                  </pic:spPr>
                </pic:pic>
              </a:graphicData>
            </a:graphic>
          </wp:inline>
        </w:drawing>
      </w:r>
    </w:p>
    <w:p w14:paraId="668233B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Таким образом, поскольку первоначальное отношение изотопов С12 и С14 является</w:t>
      </w:r>
    </w:p>
    <w:p w14:paraId="2C077B9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геологической постоянной, возраст образца можно определить, измерив количество остаточного изотопа С14. К примеру, через 5730 лет в образце останется половина от первоначального количества С14. В этом заключается основной принцип радиоуглеродной датировки как инструмента археологии. Радиоактивный углерод абсорбируется в биосфере; он прекращает накапливаться со смертью организма и распадается с определённой скоростью, которую можно измерить.</w:t>
      </w:r>
    </w:p>
    <w:p w14:paraId="361DA7A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2AB569F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18. На рисунке представлена схема цикла углерода С14 в атмосфере, гидросфере и биосфере Земли.</w:t>
      </w:r>
    </w:p>
    <w:p w14:paraId="0CAE05D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lastRenderedPageBreak/>
        <w:drawing>
          <wp:inline distT="0" distB="0" distL="0" distR="0" wp14:anchorId="13F1093B" wp14:editId="20FBCE43">
            <wp:extent cx="2647950" cy="309336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0498" cy="3096337"/>
                    </a:xfrm>
                    <a:prstGeom prst="rect">
                      <a:avLst/>
                    </a:prstGeom>
                  </pic:spPr>
                </pic:pic>
              </a:graphicData>
            </a:graphic>
          </wp:inline>
        </w:drawing>
      </w:r>
    </w:p>
    <w:p w14:paraId="0B22C0EE" w14:textId="77777777" w:rsidR="00356E80" w:rsidRPr="00356E80" w:rsidRDefault="00356E80" w:rsidP="00AF5AB6">
      <w:pPr>
        <w:spacing w:after="0" w:line="360" w:lineRule="auto"/>
        <w:jc w:val="both"/>
        <w:rPr>
          <w:rFonts w:ascii="Times New Roman" w:eastAsia="Times New Roman" w:hAnsi="Times New Roman" w:cs="Times New Roman"/>
          <w:b/>
          <w:bCs/>
          <w:sz w:val="24"/>
          <w:szCs w:val="24"/>
          <w:lang w:eastAsia="ru-RU"/>
        </w:rPr>
      </w:pPr>
      <w:r w:rsidRPr="00356E80">
        <w:rPr>
          <w:rFonts w:ascii="Times New Roman" w:eastAsia="Times New Roman" w:hAnsi="Times New Roman" w:cs="Times New Roman"/>
          <w:sz w:val="24"/>
          <w:szCs w:val="24"/>
          <w:lang w:eastAsia="ru-RU"/>
        </w:rPr>
        <w:t xml:space="preserve">Какие из указанных на схеме преобразований относятся к ядерным реакциям? Выберите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верные примеры.</w:t>
      </w:r>
    </w:p>
    <w:p w14:paraId="4F502A4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процесс фотосинтеза, т. е. преобразование энергии видимого света в энергию</w:t>
      </w:r>
    </w:p>
    <w:p w14:paraId="51739C8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химических связей органических веществ при участии фотосинтетических пигментов</w:t>
      </w:r>
    </w:p>
    <w:p w14:paraId="5B487E45"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бета-распад изотопа углерода С14</w:t>
      </w:r>
    </w:p>
    <w:p w14:paraId="072102BF"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реакция окисления радиоактивного изотопа углерода</w:t>
      </w:r>
    </w:p>
    <w:p w14:paraId="18731F8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реакция взаимодействия атмосферного азота с нейтронами, в результате которой</w:t>
      </w:r>
    </w:p>
    <w:p w14:paraId="138D0BC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образуется радиоактивный изотоп углерода</w:t>
      </w:r>
    </w:p>
    <w:p w14:paraId="2508CE2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5DDA266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19. На рисунке представлен график радиоактивного распада углерода С14. Какая часть ядер С14 останется в образце дерева через 22 920 лет после того, как его срубят?</w:t>
      </w:r>
    </w:p>
    <w:p w14:paraId="1500350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noProof/>
          <w:sz w:val="24"/>
          <w:szCs w:val="24"/>
          <w:lang w:eastAsia="ru-RU"/>
        </w:rPr>
        <w:drawing>
          <wp:inline distT="0" distB="0" distL="0" distR="0" wp14:anchorId="7724B229" wp14:editId="55D3B638">
            <wp:extent cx="3530600" cy="261488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35208" cy="2618296"/>
                    </a:xfrm>
                    <a:prstGeom prst="rect">
                      <a:avLst/>
                    </a:prstGeom>
                  </pic:spPr>
                </pic:pic>
              </a:graphicData>
            </a:graphic>
          </wp:inline>
        </w:drawing>
      </w:r>
    </w:p>
    <w:p w14:paraId="43FE3D4E"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B82C04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lastRenderedPageBreak/>
        <w:t>Задание 20. Можно ли использовать радиоуглеродный метод для определения возраста вулканических пород? Ответ поясните.</w:t>
      </w:r>
    </w:p>
    <w:p w14:paraId="3217A063"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F70D71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21. Изначально идея метода радиоуглеродной датировки опиралась на следующие гипотезы:</w:t>
      </w:r>
    </w:p>
    <w:p w14:paraId="36F7B6F7"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A) соотношение С14/С12 в атмосфере однородно и неизменно во времени;</w:t>
      </w:r>
    </w:p>
    <w:p w14:paraId="5832EB02"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Б) соотношение С14/С12 внутри организма совпадает с атмосферным;</w:t>
      </w:r>
    </w:p>
    <w:p w14:paraId="346E9E4B"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соотношение С14/С12 совпадает во всех живых существах.</w:t>
      </w:r>
    </w:p>
    <w:p w14:paraId="12BB72AC"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Последующие исследования показали, что представление о радиоуглеродной датировке как об абсолютно точном методе является ошибочным.</w:t>
      </w:r>
    </w:p>
    <w:p w14:paraId="3C2AF8A4"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 xml:space="preserve">Из приведённого ниже списка научно обоснованных аргументов выберите </w:t>
      </w:r>
      <w:r w:rsidRPr="00356E80">
        <w:rPr>
          <w:rFonts w:ascii="Times New Roman" w:eastAsia="Times New Roman" w:hAnsi="Times New Roman" w:cs="Times New Roman"/>
          <w:b/>
          <w:bCs/>
          <w:sz w:val="24"/>
          <w:szCs w:val="24"/>
          <w:lang w:eastAsia="ru-RU"/>
        </w:rPr>
        <w:t xml:space="preserve">все </w:t>
      </w:r>
      <w:r w:rsidRPr="00356E80">
        <w:rPr>
          <w:rFonts w:ascii="Times New Roman" w:eastAsia="Times New Roman" w:hAnsi="Times New Roman" w:cs="Times New Roman"/>
          <w:sz w:val="24"/>
          <w:szCs w:val="24"/>
          <w:lang w:eastAsia="ru-RU"/>
        </w:rPr>
        <w:t>те, которые противоречат гипотезе А метода радиоуглеродной датировки.</w:t>
      </w:r>
    </w:p>
    <w:p w14:paraId="57918258"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044250D9"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1) Содержание C14 зависит от космического фактора (интенсивность солнечного излучения) и земного (поступление в атмосферу «старого» углерода из-за горения и гниения древней органики, возникновения новых источников радиоактивности).</w:t>
      </w:r>
    </w:p>
    <w:p w14:paraId="7F24575D"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2) Скорость перемешивания атмосферы не исключает возможности существенных различий содержания C14 в разных географических регионах.</w:t>
      </w:r>
    </w:p>
    <w:p w14:paraId="3038966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3) Изотопы углерода не являются вполне эквивалентными, клеточные мембраны могут использовать их избирательно: некоторые могут абсорбировать C14, некоторые, наоборот, – избегать его.</w:t>
      </w:r>
    </w:p>
    <w:p w14:paraId="05EDCA0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4) По смерти организма его ткани не обязательно выходят из углеродного обмена, участвуя в процессах гниения и диффузии.</w:t>
      </w:r>
    </w:p>
    <w:p w14:paraId="0E6B35C6"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5) Содержание C14 в самом образце исследования может быть неоднородным.</w:t>
      </w:r>
    </w:p>
    <w:p w14:paraId="41FAA341"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p>
    <w:p w14:paraId="4755C28A"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Задание 22. В результате подводного фотосинтеза растения и водоросли насыщаются углеродом, который потом передаётся вверх по пищевой цепочке моллюскам, рыбам, водным млекопитающим и далее – к наземным животным, потребляющим водную пищу, и человеку.</w:t>
      </w:r>
    </w:p>
    <w:p w14:paraId="4014FE60" w14:textId="77777777" w:rsidR="00356E80" w:rsidRPr="00356E80" w:rsidRDefault="00356E80" w:rsidP="00AF5AB6">
      <w:pPr>
        <w:spacing w:after="0" w:line="360" w:lineRule="auto"/>
        <w:jc w:val="both"/>
        <w:rPr>
          <w:rFonts w:ascii="Times New Roman" w:eastAsia="Times New Roman" w:hAnsi="Times New Roman" w:cs="Times New Roman"/>
          <w:sz w:val="24"/>
          <w:szCs w:val="24"/>
          <w:lang w:eastAsia="ru-RU"/>
        </w:rPr>
      </w:pPr>
      <w:r w:rsidRPr="00356E80">
        <w:rPr>
          <w:rFonts w:ascii="Times New Roman" w:eastAsia="Times New Roman" w:hAnsi="Times New Roman" w:cs="Times New Roman"/>
          <w:sz w:val="24"/>
          <w:szCs w:val="24"/>
          <w:lang w:eastAsia="ru-RU"/>
        </w:rPr>
        <w:t>В исследовании при помощи радиоуглеродного датирования определяют возраст глиняной посуды. В качестве образца используются черепки глиняной посуды, изготовленной с добавлением осадочных пород, содержащих скелеты морских организмов, умерших много лет назад. Будет ли радиоуглеродное определение возраста посуды верным? Ответ обоснуйте.</w:t>
      </w:r>
    </w:p>
    <w:p w14:paraId="49BD8593" w14:textId="77777777" w:rsidR="00927B38" w:rsidRPr="009115BC" w:rsidRDefault="00927B38" w:rsidP="00AF5AB6">
      <w:pPr>
        <w:spacing w:after="0" w:line="360" w:lineRule="auto"/>
        <w:jc w:val="both"/>
        <w:rPr>
          <w:rFonts w:ascii="Times New Roman" w:hAnsi="Times New Roman" w:cs="Times New Roman"/>
          <w:bCs/>
          <w:sz w:val="28"/>
          <w:szCs w:val="28"/>
        </w:rPr>
      </w:pPr>
    </w:p>
    <w:sectPr w:rsidR="00927B38" w:rsidRPr="009115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F32"/>
    <w:multiLevelType w:val="hybridMultilevel"/>
    <w:tmpl w:val="F9861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613497"/>
    <w:multiLevelType w:val="hybridMultilevel"/>
    <w:tmpl w:val="661A6668"/>
    <w:lvl w:ilvl="0" w:tplc="C5201156">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ED0675"/>
    <w:multiLevelType w:val="hybridMultilevel"/>
    <w:tmpl w:val="43BAA44A"/>
    <w:lvl w:ilvl="0" w:tplc="2CFE97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379ED"/>
    <w:multiLevelType w:val="hybridMultilevel"/>
    <w:tmpl w:val="1EE0D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C4269F"/>
    <w:multiLevelType w:val="hybridMultilevel"/>
    <w:tmpl w:val="9C3C3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BD5AF8"/>
    <w:multiLevelType w:val="hybridMultilevel"/>
    <w:tmpl w:val="6CAA0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5124AF"/>
    <w:multiLevelType w:val="hybridMultilevel"/>
    <w:tmpl w:val="1EC0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3B4830"/>
    <w:multiLevelType w:val="hybridMultilevel"/>
    <w:tmpl w:val="5D60AFD8"/>
    <w:lvl w:ilvl="0" w:tplc="17C8D830">
      <w:start w:val="1"/>
      <w:numFmt w:val="decimal"/>
      <w:lvlText w:val="%1."/>
      <w:lvlJc w:val="left"/>
      <w:pPr>
        <w:ind w:left="800" w:hanging="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DE4C9D"/>
    <w:multiLevelType w:val="hybridMultilevel"/>
    <w:tmpl w:val="CABC39A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 w15:restartNumberingAfterBreak="0">
    <w:nsid w:val="14983B3B"/>
    <w:multiLevelType w:val="hybridMultilevel"/>
    <w:tmpl w:val="5CA45A6A"/>
    <w:lvl w:ilvl="0" w:tplc="30E8A2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49973E2"/>
    <w:multiLevelType w:val="hybridMultilevel"/>
    <w:tmpl w:val="ED5A4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8A6549"/>
    <w:multiLevelType w:val="hybridMultilevel"/>
    <w:tmpl w:val="D02E283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A303F1"/>
    <w:multiLevelType w:val="hybridMultilevel"/>
    <w:tmpl w:val="970E8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3502D8"/>
    <w:multiLevelType w:val="multilevel"/>
    <w:tmpl w:val="A0F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F6185"/>
    <w:multiLevelType w:val="multilevel"/>
    <w:tmpl w:val="DEFCE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532BC"/>
    <w:multiLevelType w:val="hybridMultilevel"/>
    <w:tmpl w:val="A19EA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01523D"/>
    <w:multiLevelType w:val="hybridMultilevel"/>
    <w:tmpl w:val="4B06BE1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29EB59FC"/>
    <w:multiLevelType w:val="hybridMultilevel"/>
    <w:tmpl w:val="C518D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554F0E"/>
    <w:multiLevelType w:val="hybridMultilevel"/>
    <w:tmpl w:val="1BDE8B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31E4C3F"/>
    <w:multiLevelType w:val="hybridMultilevel"/>
    <w:tmpl w:val="87FAE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96B41"/>
    <w:multiLevelType w:val="hybridMultilevel"/>
    <w:tmpl w:val="C4D23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8B1B85"/>
    <w:multiLevelType w:val="hybridMultilevel"/>
    <w:tmpl w:val="D5DE6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87771B5"/>
    <w:multiLevelType w:val="hybridMultilevel"/>
    <w:tmpl w:val="85C2E2E0"/>
    <w:lvl w:ilvl="0" w:tplc="F7647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C4B4A65"/>
    <w:multiLevelType w:val="hybridMultilevel"/>
    <w:tmpl w:val="9FEA7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0D15DDE"/>
    <w:multiLevelType w:val="multilevel"/>
    <w:tmpl w:val="E55A36E0"/>
    <w:lvl w:ilvl="0">
      <w:start w:val="1"/>
      <w:numFmt w:val="decimal"/>
      <w:lvlText w:val="%1."/>
      <w:lvlJc w:val="left"/>
      <w:pPr>
        <w:ind w:left="1429" w:hanging="360"/>
      </w:pPr>
      <w:rPr>
        <w:rFonts w:hint="default"/>
      </w:rPr>
    </w:lvl>
    <w:lvl w:ilvl="1">
      <w:start w:val="2"/>
      <w:numFmt w:val="decimal"/>
      <w:isLgl/>
      <w:lvlText w:val="%1.%2"/>
      <w:lvlJc w:val="left"/>
      <w:pPr>
        <w:ind w:left="1699" w:hanging="63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5" w15:restartNumberingAfterBreak="0">
    <w:nsid w:val="4B7E5D43"/>
    <w:multiLevelType w:val="hybridMultilevel"/>
    <w:tmpl w:val="44CA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217AEC"/>
    <w:multiLevelType w:val="hybridMultilevel"/>
    <w:tmpl w:val="1714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E50628"/>
    <w:multiLevelType w:val="hybridMultilevel"/>
    <w:tmpl w:val="A39C30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752584"/>
    <w:multiLevelType w:val="hybridMultilevel"/>
    <w:tmpl w:val="007C0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A53F96"/>
    <w:multiLevelType w:val="hybridMultilevel"/>
    <w:tmpl w:val="434E6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1F27CB"/>
    <w:multiLevelType w:val="hybridMultilevel"/>
    <w:tmpl w:val="33942FDE"/>
    <w:lvl w:ilvl="0" w:tplc="67F6AD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D21153"/>
    <w:multiLevelType w:val="hybridMultilevel"/>
    <w:tmpl w:val="AD4CC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A0825FC"/>
    <w:multiLevelType w:val="hybridMultilevel"/>
    <w:tmpl w:val="C3A08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1571A5"/>
    <w:multiLevelType w:val="hybridMultilevel"/>
    <w:tmpl w:val="225C7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C84E2A"/>
    <w:multiLevelType w:val="multilevel"/>
    <w:tmpl w:val="B2D0607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D67906"/>
    <w:multiLevelType w:val="multilevel"/>
    <w:tmpl w:val="881C1B1C"/>
    <w:lvl w:ilvl="0">
      <w:start w:val="1"/>
      <w:numFmt w:val="decimal"/>
      <w:lvlText w:val="%1."/>
      <w:lvlJc w:val="left"/>
      <w:pPr>
        <w:ind w:left="1429" w:hanging="360"/>
      </w:p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 w15:restartNumberingAfterBreak="0">
    <w:nsid w:val="65E54DF6"/>
    <w:multiLevelType w:val="hybridMultilevel"/>
    <w:tmpl w:val="5978B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361248"/>
    <w:multiLevelType w:val="hybridMultilevel"/>
    <w:tmpl w:val="14C40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090360"/>
    <w:multiLevelType w:val="hybridMultilevel"/>
    <w:tmpl w:val="AE3838CA"/>
    <w:lvl w:ilvl="0" w:tplc="04190001">
      <w:start w:val="1"/>
      <w:numFmt w:val="bullet"/>
      <w:lvlText w:val=""/>
      <w:lvlJc w:val="left"/>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9" w15:restartNumberingAfterBreak="0">
    <w:nsid w:val="6FE43C65"/>
    <w:multiLevelType w:val="hybridMultilevel"/>
    <w:tmpl w:val="D0F4B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BD3538"/>
    <w:multiLevelType w:val="hybridMultilevel"/>
    <w:tmpl w:val="E640EB04"/>
    <w:lvl w:ilvl="0" w:tplc="17C8D830">
      <w:start w:val="1"/>
      <w:numFmt w:val="decimal"/>
      <w:lvlText w:val="%1."/>
      <w:lvlJc w:val="left"/>
      <w:pPr>
        <w:ind w:left="800" w:hanging="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FC553D"/>
    <w:multiLevelType w:val="hybridMultilevel"/>
    <w:tmpl w:val="3BF6B0A8"/>
    <w:lvl w:ilvl="0" w:tplc="4236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8F463B"/>
    <w:multiLevelType w:val="hybridMultilevel"/>
    <w:tmpl w:val="1A7E9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CC173B"/>
    <w:multiLevelType w:val="hybridMultilevel"/>
    <w:tmpl w:val="C28648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396972445">
    <w:abstractNumId w:val="7"/>
  </w:num>
  <w:num w:numId="2" w16cid:durableId="1896621470">
    <w:abstractNumId w:val="1"/>
  </w:num>
  <w:num w:numId="3" w16cid:durableId="1682010188">
    <w:abstractNumId w:val="41"/>
  </w:num>
  <w:num w:numId="4" w16cid:durableId="1974869243">
    <w:abstractNumId w:val="30"/>
  </w:num>
  <w:num w:numId="5" w16cid:durableId="1039089714">
    <w:abstractNumId w:val="34"/>
  </w:num>
  <w:num w:numId="6" w16cid:durableId="1861581748">
    <w:abstractNumId w:val="20"/>
  </w:num>
  <w:num w:numId="7" w16cid:durableId="1790512959">
    <w:abstractNumId w:val="25"/>
  </w:num>
  <w:num w:numId="8" w16cid:durableId="426388113">
    <w:abstractNumId w:val="14"/>
  </w:num>
  <w:num w:numId="9" w16cid:durableId="1113286451">
    <w:abstractNumId w:val="18"/>
  </w:num>
  <w:num w:numId="10" w16cid:durableId="1249928991">
    <w:abstractNumId w:val="0"/>
  </w:num>
  <w:num w:numId="11" w16cid:durableId="1353385176">
    <w:abstractNumId w:val="17"/>
  </w:num>
  <w:num w:numId="12" w16cid:durableId="301204477">
    <w:abstractNumId w:val="4"/>
  </w:num>
  <w:num w:numId="13" w16cid:durableId="907691272">
    <w:abstractNumId w:val="23"/>
  </w:num>
  <w:num w:numId="14" w16cid:durableId="2007130696">
    <w:abstractNumId w:val="28"/>
  </w:num>
  <w:num w:numId="15" w16cid:durableId="793642630">
    <w:abstractNumId w:val="19"/>
  </w:num>
  <w:num w:numId="16" w16cid:durableId="1654094103">
    <w:abstractNumId w:val="29"/>
  </w:num>
  <w:num w:numId="17" w16cid:durableId="775096295">
    <w:abstractNumId w:val="21"/>
  </w:num>
  <w:num w:numId="18" w16cid:durableId="1561941622">
    <w:abstractNumId w:val="33"/>
  </w:num>
  <w:num w:numId="19" w16cid:durableId="841093768">
    <w:abstractNumId w:val="27"/>
  </w:num>
  <w:num w:numId="20" w16cid:durableId="279578367">
    <w:abstractNumId w:val="6"/>
  </w:num>
  <w:num w:numId="21" w16cid:durableId="428501314">
    <w:abstractNumId w:val="37"/>
  </w:num>
  <w:num w:numId="22" w16cid:durableId="1153066507">
    <w:abstractNumId w:val="5"/>
  </w:num>
  <w:num w:numId="23" w16cid:durableId="1929465435">
    <w:abstractNumId w:val="10"/>
  </w:num>
  <w:num w:numId="24" w16cid:durableId="1337535753">
    <w:abstractNumId w:val="31"/>
  </w:num>
  <w:num w:numId="25" w16cid:durableId="1939898169">
    <w:abstractNumId w:val="3"/>
  </w:num>
  <w:num w:numId="26" w16cid:durableId="1977375261">
    <w:abstractNumId w:val="26"/>
  </w:num>
  <w:num w:numId="27" w16cid:durableId="1348408887">
    <w:abstractNumId w:val="8"/>
  </w:num>
  <w:num w:numId="28" w16cid:durableId="1902327595">
    <w:abstractNumId w:val="12"/>
  </w:num>
  <w:num w:numId="29" w16cid:durableId="451174789">
    <w:abstractNumId w:val="24"/>
  </w:num>
  <w:num w:numId="30" w16cid:durableId="2044400616">
    <w:abstractNumId w:val="16"/>
  </w:num>
  <w:num w:numId="31" w16cid:durableId="1344476454">
    <w:abstractNumId w:val="35"/>
  </w:num>
  <w:num w:numId="32" w16cid:durableId="2108652499">
    <w:abstractNumId w:val="39"/>
  </w:num>
  <w:num w:numId="33" w16cid:durableId="787700266">
    <w:abstractNumId w:val="32"/>
  </w:num>
  <w:num w:numId="34" w16cid:durableId="1149202145">
    <w:abstractNumId w:val="22"/>
  </w:num>
  <w:num w:numId="35" w16cid:durableId="176039995">
    <w:abstractNumId w:val="43"/>
  </w:num>
  <w:num w:numId="36" w16cid:durableId="115605916">
    <w:abstractNumId w:val="15"/>
  </w:num>
  <w:num w:numId="37" w16cid:durableId="1719474434">
    <w:abstractNumId w:val="11"/>
  </w:num>
  <w:num w:numId="38" w16cid:durableId="406877966">
    <w:abstractNumId w:val="13"/>
  </w:num>
  <w:num w:numId="39" w16cid:durableId="755707958">
    <w:abstractNumId w:val="42"/>
  </w:num>
  <w:num w:numId="40" w16cid:durableId="1413158536">
    <w:abstractNumId w:val="38"/>
  </w:num>
  <w:num w:numId="41" w16cid:durableId="626088549">
    <w:abstractNumId w:val="9"/>
  </w:num>
  <w:num w:numId="42" w16cid:durableId="490676387">
    <w:abstractNumId w:val="2"/>
  </w:num>
  <w:num w:numId="43" w16cid:durableId="198783131">
    <w:abstractNumId w:val="40"/>
  </w:num>
  <w:num w:numId="44" w16cid:durableId="148894171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B5"/>
    <w:rsid w:val="0000157E"/>
    <w:rsid w:val="000040CA"/>
    <w:rsid w:val="00045406"/>
    <w:rsid w:val="00076FF5"/>
    <w:rsid w:val="000B23CC"/>
    <w:rsid w:val="000D6F46"/>
    <w:rsid w:val="000F62C2"/>
    <w:rsid w:val="0010169C"/>
    <w:rsid w:val="001043E4"/>
    <w:rsid w:val="00162D97"/>
    <w:rsid w:val="00175FB8"/>
    <w:rsid w:val="00183877"/>
    <w:rsid w:val="001B78B3"/>
    <w:rsid w:val="001C2A27"/>
    <w:rsid w:val="001F20E6"/>
    <w:rsid w:val="0020132B"/>
    <w:rsid w:val="002031E4"/>
    <w:rsid w:val="002163C1"/>
    <w:rsid w:val="0024197E"/>
    <w:rsid w:val="00257394"/>
    <w:rsid w:val="00293BDD"/>
    <w:rsid w:val="002A03CF"/>
    <w:rsid w:val="002A0B98"/>
    <w:rsid w:val="002C658D"/>
    <w:rsid w:val="0030633D"/>
    <w:rsid w:val="00356E80"/>
    <w:rsid w:val="00375D9D"/>
    <w:rsid w:val="003D22F7"/>
    <w:rsid w:val="004020C3"/>
    <w:rsid w:val="004413B9"/>
    <w:rsid w:val="00454156"/>
    <w:rsid w:val="00464C12"/>
    <w:rsid w:val="004916B2"/>
    <w:rsid w:val="004D0C20"/>
    <w:rsid w:val="004E79B4"/>
    <w:rsid w:val="004F2B80"/>
    <w:rsid w:val="00502B06"/>
    <w:rsid w:val="00512E12"/>
    <w:rsid w:val="00514F27"/>
    <w:rsid w:val="0054449D"/>
    <w:rsid w:val="005518C0"/>
    <w:rsid w:val="005519C2"/>
    <w:rsid w:val="00555BD3"/>
    <w:rsid w:val="00564883"/>
    <w:rsid w:val="00586467"/>
    <w:rsid w:val="0059159C"/>
    <w:rsid w:val="00592457"/>
    <w:rsid w:val="005A1E13"/>
    <w:rsid w:val="005C793B"/>
    <w:rsid w:val="005C7B75"/>
    <w:rsid w:val="005E2C6E"/>
    <w:rsid w:val="005F1B0C"/>
    <w:rsid w:val="00615242"/>
    <w:rsid w:val="00624E40"/>
    <w:rsid w:val="00625BE5"/>
    <w:rsid w:val="00637457"/>
    <w:rsid w:val="00654EDA"/>
    <w:rsid w:val="00663C0E"/>
    <w:rsid w:val="00665D3C"/>
    <w:rsid w:val="006717C3"/>
    <w:rsid w:val="006760CB"/>
    <w:rsid w:val="00683A39"/>
    <w:rsid w:val="00686942"/>
    <w:rsid w:val="006A270E"/>
    <w:rsid w:val="006A3B08"/>
    <w:rsid w:val="006A5D1D"/>
    <w:rsid w:val="006D0379"/>
    <w:rsid w:val="006D6E20"/>
    <w:rsid w:val="006D7835"/>
    <w:rsid w:val="006E2F23"/>
    <w:rsid w:val="006E31AD"/>
    <w:rsid w:val="006F3C12"/>
    <w:rsid w:val="007441B5"/>
    <w:rsid w:val="00745BDC"/>
    <w:rsid w:val="00762252"/>
    <w:rsid w:val="00780050"/>
    <w:rsid w:val="00791EA1"/>
    <w:rsid w:val="007D13E3"/>
    <w:rsid w:val="007F43BA"/>
    <w:rsid w:val="008044D7"/>
    <w:rsid w:val="00825E14"/>
    <w:rsid w:val="00875C8D"/>
    <w:rsid w:val="0088727C"/>
    <w:rsid w:val="008917B6"/>
    <w:rsid w:val="008C48EF"/>
    <w:rsid w:val="008C58B9"/>
    <w:rsid w:val="008D79B2"/>
    <w:rsid w:val="008E08EB"/>
    <w:rsid w:val="008E7110"/>
    <w:rsid w:val="009115BC"/>
    <w:rsid w:val="00912546"/>
    <w:rsid w:val="00914F9E"/>
    <w:rsid w:val="00927B38"/>
    <w:rsid w:val="009373CA"/>
    <w:rsid w:val="00943D0E"/>
    <w:rsid w:val="00946B31"/>
    <w:rsid w:val="00953503"/>
    <w:rsid w:val="009701C5"/>
    <w:rsid w:val="00982A1F"/>
    <w:rsid w:val="009C0991"/>
    <w:rsid w:val="009D723E"/>
    <w:rsid w:val="00A212C1"/>
    <w:rsid w:val="00A56937"/>
    <w:rsid w:val="00A836BC"/>
    <w:rsid w:val="00A85468"/>
    <w:rsid w:val="00AB243B"/>
    <w:rsid w:val="00AD1FAB"/>
    <w:rsid w:val="00AD3BBA"/>
    <w:rsid w:val="00AD5E74"/>
    <w:rsid w:val="00AE3EFA"/>
    <w:rsid w:val="00AF5AB6"/>
    <w:rsid w:val="00B06147"/>
    <w:rsid w:val="00B07D7B"/>
    <w:rsid w:val="00B33BFA"/>
    <w:rsid w:val="00B61581"/>
    <w:rsid w:val="00B703C1"/>
    <w:rsid w:val="00B72120"/>
    <w:rsid w:val="00B908CF"/>
    <w:rsid w:val="00BA6480"/>
    <w:rsid w:val="00BC478E"/>
    <w:rsid w:val="00BF1F04"/>
    <w:rsid w:val="00C13932"/>
    <w:rsid w:val="00C4741C"/>
    <w:rsid w:val="00C66C34"/>
    <w:rsid w:val="00C738FD"/>
    <w:rsid w:val="00C74ACB"/>
    <w:rsid w:val="00C95040"/>
    <w:rsid w:val="00CB7E1E"/>
    <w:rsid w:val="00CD41FA"/>
    <w:rsid w:val="00CD6045"/>
    <w:rsid w:val="00CE0454"/>
    <w:rsid w:val="00CE680B"/>
    <w:rsid w:val="00D22827"/>
    <w:rsid w:val="00D44030"/>
    <w:rsid w:val="00D533CC"/>
    <w:rsid w:val="00D71707"/>
    <w:rsid w:val="00D94C55"/>
    <w:rsid w:val="00DA03B2"/>
    <w:rsid w:val="00DD5CB0"/>
    <w:rsid w:val="00DD7CAC"/>
    <w:rsid w:val="00DE0E42"/>
    <w:rsid w:val="00E569C9"/>
    <w:rsid w:val="00E60DB3"/>
    <w:rsid w:val="00E83A2B"/>
    <w:rsid w:val="00EE20FF"/>
    <w:rsid w:val="00EF2C5C"/>
    <w:rsid w:val="00F46102"/>
    <w:rsid w:val="00F52B70"/>
    <w:rsid w:val="00F65165"/>
    <w:rsid w:val="00F71252"/>
    <w:rsid w:val="00F90690"/>
    <w:rsid w:val="00F910EE"/>
    <w:rsid w:val="00F9629B"/>
    <w:rsid w:val="00FD3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CEC46"/>
  <w15:chartTrackingRefBased/>
  <w15:docId w15:val="{DEA11897-3D38-4F39-9172-8469F44D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56E80"/>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unhideWhenUsed/>
    <w:qFormat/>
    <w:rsid w:val="00356E8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31AD"/>
    <w:pPr>
      <w:ind w:left="720"/>
      <w:contextualSpacing/>
    </w:pPr>
  </w:style>
  <w:style w:type="table" w:styleId="a4">
    <w:name w:val="Table Grid"/>
    <w:basedOn w:val="a1"/>
    <w:uiPriority w:val="39"/>
    <w:rsid w:val="006D7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56E80"/>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356E80"/>
    <w:rPr>
      <w:rFonts w:asciiTheme="majorHAnsi" w:eastAsiaTheme="majorEastAsia" w:hAnsiTheme="majorHAnsi" w:cstheme="majorBidi"/>
      <w:color w:val="2F5496" w:themeColor="accent1" w:themeShade="BF"/>
      <w:sz w:val="26"/>
      <w:szCs w:val="26"/>
      <w:lang w:eastAsia="ru-RU"/>
    </w:rPr>
  </w:style>
  <w:style w:type="numbering" w:customStyle="1" w:styleId="11">
    <w:name w:val="Нет списка1"/>
    <w:next w:val="a2"/>
    <w:uiPriority w:val="99"/>
    <w:semiHidden/>
    <w:unhideWhenUsed/>
    <w:rsid w:val="00356E80"/>
  </w:style>
  <w:style w:type="paragraph" w:styleId="a5">
    <w:name w:val="TOC Heading"/>
    <w:basedOn w:val="1"/>
    <w:next w:val="a"/>
    <w:uiPriority w:val="39"/>
    <w:unhideWhenUsed/>
    <w:qFormat/>
    <w:rsid w:val="00356E80"/>
    <w:pPr>
      <w:spacing w:line="259" w:lineRule="auto"/>
      <w:outlineLvl w:val="9"/>
    </w:pPr>
  </w:style>
  <w:style w:type="paragraph" w:styleId="12">
    <w:name w:val="toc 1"/>
    <w:basedOn w:val="a"/>
    <w:next w:val="a"/>
    <w:autoRedefine/>
    <w:uiPriority w:val="39"/>
    <w:unhideWhenUsed/>
    <w:rsid w:val="00356E80"/>
    <w:pPr>
      <w:tabs>
        <w:tab w:val="right" w:leader="dot" w:pos="9345"/>
      </w:tabs>
      <w:spacing w:after="100" w:line="240" w:lineRule="auto"/>
      <w:jc w:val="both"/>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56E80"/>
    <w:rPr>
      <w:color w:val="0563C1" w:themeColor="hyperlink"/>
      <w:u w:val="single"/>
    </w:rPr>
  </w:style>
  <w:style w:type="paragraph" w:customStyle="1" w:styleId="13">
    <w:name w:val="Абзац списка1"/>
    <w:basedOn w:val="a"/>
    <w:qFormat/>
    <w:rsid w:val="00356E80"/>
    <w:pPr>
      <w:spacing w:after="200" w:line="276" w:lineRule="auto"/>
      <w:ind w:left="720"/>
      <w:contextualSpacing/>
    </w:pPr>
    <w:rPr>
      <w:rFonts w:ascii="Calibri" w:eastAsia="Times New Roman" w:hAnsi="Calibri" w:cs="Times New Roman"/>
      <w:lang w:eastAsia="ru-RU"/>
    </w:rPr>
  </w:style>
  <w:style w:type="paragraph" w:styleId="21">
    <w:name w:val="toc 2"/>
    <w:basedOn w:val="a"/>
    <w:next w:val="a"/>
    <w:autoRedefine/>
    <w:uiPriority w:val="39"/>
    <w:unhideWhenUsed/>
    <w:rsid w:val="00356E80"/>
    <w:pPr>
      <w:spacing w:after="100" w:line="240" w:lineRule="auto"/>
      <w:ind w:left="240"/>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56E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356E8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56E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56E80"/>
    <w:rPr>
      <w:rFonts w:ascii="Times New Roman" w:eastAsia="Times New Roman" w:hAnsi="Times New Roman" w:cs="Times New Roman"/>
      <w:sz w:val="24"/>
      <w:szCs w:val="24"/>
      <w:lang w:eastAsia="ru-RU"/>
    </w:rPr>
  </w:style>
  <w:style w:type="paragraph" w:customStyle="1" w:styleId="Default">
    <w:name w:val="Default"/>
    <w:rsid w:val="00356E8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4"/>
    <w:uiPriority w:val="39"/>
    <w:rsid w:val="00356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1">
    <w:name w:val="c41"/>
    <w:basedOn w:val="a"/>
    <w:rsid w:val="00356E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67797">
      <w:bodyDiv w:val="1"/>
      <w:marLeft w:val="0"/>
      <w:marRight w:val="0"/>
      <w:marTop w:val="0"/>
      <w:marBottom w:val="0"/>
      <w:divBdr>
        <w:top w:val="none" w:sz="0" w:space="0" w:color="auto"/>
        <w:left w:val="none" w:sz="0" w:space="0" w:color="auto"/>
        <w:bottom w:val="none" w:sz="0" w:space="0" w:color="auto"/>
        <w:right w:val="none" w:sz="0" w:space="0" w:color="auto"/>
      </w:divBdr>
    </w:div>
    <w:div w:id="89620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7.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png"/><Relationship Id="rId11" Type="http://schemas.openxmlformats.org/officeDocument/2006/relationships/image" Target="media/image7.png"/><Relationship Id="rId24" Type="http://schemas.openxmlformats.org/officeDocument/2006/relationships/chart" Target="charts/chart3.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2.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4.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hart" Target="charts/chart4.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chart" Target="charts/chart2.xml"/><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Лист1!$B$2:$B$4</c:f>
              <c:numCache>
                <c:formatCode>General</c:formatCode>
                <c:ptCount val="3"/>
                <c:pt idx="0">
                  <c:v>1</c:v>
                </c:pt>
                <c:pt idx="1">
                  <c:v>1</c:v>
                </c:pt>
                <c:pt idx="2">
                  <c:v>1</c:v>
                </c:pt>
              </c:numCache>
            </c:numRef>
          </c:val>
          <c:smooth val="0"/>
          <c:extLst>
            <c:ext xmlns:c16="http://schemas.microsoft.com/office/drawing/2014/chart" uri="{C3380CC4-5D6E-409C-BE32-E72D297353CC}">
              <c16:uniqueId val="{00000000-FCF4-486F-9DAB-E67656191E99}"/>
            </c:ext>
          </c:extLst>
        </c:ser>
        <c:ser>
          <c:idx val="1"/>
          <c:order val="1"/>
          <c:tx>
            <c:strRef>
              <c:f>Лист1!$C$1</c:f>
              <c:strCache>
                <c:ptCount val="1"/>
                <c:pt idx="0">
                  <c:v>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Лист1!$C$2:$C$4</c:f>
              <c:numCache>
                <c:formatCode>General</c:formatCode>
                <c:ptCount val="3"/>
                <c:pt idx="0">
                  <c:v>1</c:v>
                </c:pt>
                <c:pt idx="1">
                  <c:v>0.91</c:v>
                </c:pt>
                <c:pt idx="2">
                  <c:v>0.97</c:v>
                </c:pt>
              </c:numCache>
            </c:numRef>
          </c:val>
          <c:smooth val="0"/>
          <c:extLst>
            <c:ext xmlns:c16="http://schemas.microsoft.com/office/drawing/2014/chart" uri="{C3380CC4-5D6E-409C-BE32-E72D297353CC}">
              <c16:uniqueId val="{00000001-FCF4-486F-9DAB-E67656191E99}"/>
            </c:ext>
          </c:extLst>
        </c:ser>
        <c:ser>
          <c:idx val="2"/>
          <c:order val="2"/>
          <c:tx>
            <c:strRef>
              <c:f>Лист1!$D$1</c:f>
              <c:strCache>
                <c:ptCount val="1"/>
                <c:pt idx="0">
                  <c:v>20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Лист1!$D$2:$D$4</c:f>
              <c:numCache>
                <c:formatCode>General</c:formatCode>
                <c:ptCount val="3"/>
                <c:pt idx="0">
                  <c:v>0.9</c:v>
                </c:pt>
                <c:pt idx="1">
                  <c:v>0.82</c:v>
                </c:pt>
                <c:pt idx="2">
                  <c:v>0.9</c:v>
                </c:pt>
              </c:numCache>
            </c:numRef>
          </c:val>
          <c:smooth val="0"/>
          <c:extLst>
            <c:ext xmlns:c16="http://schemas.microsoft.com/office/drawing/2014/chart" uri="{C3380CC4-5D6E-409C-BE32-E72D297353CC}">
              <c16:uniqueId val="{00000002-FCF4-486F-9DAB-E67656191E99}"/>
            </c:ext>
          </c:extLst>
        </c:ser>
        <c:ser>
          <c:idx val="3"/>
          <c:order val="3"/>
          <c:tx>
            <c:strRef>
              <c:f>Лист1!$E$1</c:f>
              <c:strCache>
                <c:ptCount val="1"/>
                <c:pt idx="0">
                  <c:v>30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Лист1!$E$2:$E$4</c:f>
              <c:numCache>
                <c:formatCode>General</c:formatCode>
                <c:ptCount val="3"/>
                <c:pt idx="0">
                  <c:v>0.88</c:v>
                </c:pt>
                <c:pt idx="1">
                  <c:v>0.73</c:v>
                </c:pt>
                <c:pt idx="2">
                  <c:v>0.85</c:v>
                </c:pt>
              </c:numCache>
            </c:numRef>
          </c:val>
          <c:smooth val="0"/>
          <c:extLst>
            <c:ext xmlns:c16="http://schemas.microsoft.com/office/drawing/2014/chart" uri="{C3380CC4-5D6E-409C-BE32-E72D297353CC}">
              <c16:uniqueId val="{00000003-FCF4-486F-9DAB-E67656191E99}"/>
            </c:ext>
          </c:extLst>
        </c:ser>
        <c:ser>
          <c:idx val="4"/>
          <c:order val="4"/>
          <c:tx>
            <c:strRef>
              <c:f>Лист1!$F$1</c:f>
              <c:strCache>
                <c:ptCount val="1"/>
                <c:pt idx="0">
                  <c:v>40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Лист1!$F$2:$F$4</c:f>
              <c:numCache>
                <c:formatCode>General</c:formatCode>
                <c:ptCount val="3"/>
                <c:pt idx="0">
                  <c:v>0.8</c:v>
                </c:pt>
                <c:pt idx="1">
                  <c:v>0.7</c:v>
                </c:pt>
                <c:pt idx="2">
                  <c:v>0.8</c:v>
                </c:pt>
              </c:numCache>
            </c:numRef>
          </c:val>
          <c:smooth val="0"/>
          <c:extLst>
            <c:ext xmlns:c16="http://schemas.microsoft.com/office/drawing/2014/chart" uri="{C3380CC4-5D6E-409C-BE32-E72D297353CC}">
              <c16:uniqueId val="{00000004-FCF4-486F-9DAB-E67656191E99}"/>
            </c:ext>
          </c:extLst>
        </c:ser>
        <c:ser>
          <c:idx val="5"/>
          <c:order val="5"/>
          <c:tx>
            <c:strRef>
              <c:f>Лист1!$G$1</c:f>
              <c:strCache>
                <c:ptCount val="1"/>
                <c:pt idx="0">
                  <c:v>50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Лист1!$A$2:$A$4</c:f>
              <c:strCache>
                <c:ptCount val="3"/>
                <c:pt idx="0">
                  <c:v>Недостаток</c:v>
                </c:pt>
                <c:pt idx="1">
                  <c:v>Избыток</c:v>
                </c:pt>
                <c:pt idx="2">
                  <c:v>Стехиометрическое соотношение</c:v>
                </c:pt>
              </c:strCache>
            </c:strRef>
          </c:cat>
          <c:val>
            <c:numRef>
              <c:f>Лист1!$G$2:$G$4</c:f>
              <c:numCache>
                <c:formatCode>General</c:formatCode>
                <c:ptCount val="3"/>
                <c:pt idx="0">
                  <c:v>0.75</c:v>
                </c:pt>
                <c:pt idx="1">
                  <c:v>0.57999999999999996</c:v>
                </c:pt>
                <c:pt idx="2">
                  <c:v>0.74</c:v>
                </c:pt>
              </c:numCache>
            </c:numRef>
          </c:val>
          <c:smooth val="0"/>
          <c:extLst>
            <c:ext xmlns:c16="http://schemas.microsoft.com/office/drawing/2014/chart" uri="{C3380CC4-5D6E-409C-BE32-E72D297353CC}">
              <c16:uniqueId val="{00000005-FCF4-486F-9DAB-E67656191E99}"/>
            </c:ext>
          </c:extLst>
        </c:ser>
        <c:dLbls>
          <c:showLegendKey val="0"/>
          <c:showVal val="0"/>
          <c:showCatName val="0"/>
          <c:showSerName val="0"/>
          <c:showPercent val="0"/>
          <c:showBubbleSize val="0"/>
        </c:dLbls>
        <c:marker val="1"/>
        <c:smooth val="0"/>
        <c:axId val="340328952"/>
        <c:axId val="340327968"/>
      </c:lineChart>
      <c:catAx>
        <c:axId val="34032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327968"/>
        <c:crosses val="autoZero"/>
        <c:auto val="1"/>
        <c:lblAlgn val="ctr"/>
        <c:lblOffset val="100"/>
        <c:noMultiLvlLbl val="0"/>
      </c:catAx>
      <c:valAx>
        <c:axId val="34032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328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Лист1!$B$1</c:f>
              <c:strCache>
                <c:ptCount val="1"/>
                <c:pt idx="0">
                  <c:v>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Лист1!$B$2:$B$4</c:f>
              <c:numCache>
                <c:formatCode>General</c:formatCode>
                <c:ptCount val="3"/>
                <c:pt idx="0">
                  <c:v>1</c:v>
                </c:pt>
                <c:pt idx="1">
                  <c:v>1</c:v>
                </c:pt>
                <c:pt idx="2">
                  <c:v>1</c:v>
                </c:pt>
              </c:numCache>
            </c:numRef>
          </c:val>
          <c:smooth val="0"/>
          <c:extLst>
            <c:ext xmlns:c16="http://schemas.microsoft.com/office/drawing/2014/chart" uri="{C3380CC4-5D6E-409C-BE32-E72D297353CC}">
              <c16:uniqueId val="{00000000-2093-449E-87B0-C6990CD47206}"/>
            </c:ext>
          </c:extLst>
        </c:ser>
        <c:ser>
          <c:idx val="2"/>
          <c:order val="1"/>
          <c:tx>
            <c:strRef>
              <c:f>Лист1!$C$1</c:f>
              <c:strCache>
                <c:ptCount val="1"/>
                <c:pt idx="0">
                  <c:v>10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Лист1!$C$2:$C$4</c:f>
              <c:numCache>
                <c:formatCode>General</c:formatCode>
                <c:ptCount val="3"/>
                <c:pt idx="0">
                  <c:v>0.93</c:v>
                </c:pt>
                <c:pt idx="1">
                  <c:v>0.97</c:v>
                </c:pt>
                <c:pt idx="2">
                  <c:v>0.9</c:v>
                </c:pt>
              </c:numCache>
            </c:numRef>
          </c:val>
          <c:smooth val="0"/>
          <c:extLst>
            <c:ext xmlns:c16="http://schemas.microsoft.com/office/drawing/2014/chart" uri="{C3380CC4-5D6E-409C-BE32-E72D297353CC}">
              <c16:uniqueId val="{00000001-2093-449E-87B0-C6990CD47206}"/>
            </c:ext>
          </c:extLst>
        </c:ser>
        <c:ser>
          <c:idx val="3"/>
          <c:order val="2"/>
          <c:tx>
            <c:strRef>
              <c:f>Лист1!$D$1</c:f>
              <c:strCache>
                <c:ptCount val="1"/>
                <c:pt idx="0">
                  <c:v>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Лист1!$D$2:$D$4</c:f>
              <c:numCache>
                <c:formatCode>General</c:formatCode>
                <c:ptCount val="3"/>
                <c:pt idx="0">
                  <c:v>0.87</c:v>
                </c:pt>
                <c:pt idx="1">
                  <c:v>0.96</c:v>
                </c:pt>
                <c:pt idx="2">
                  <c:v>0.75</c:v>
                </c:pt>
              </c:numCache>
            </c:numRef>
          </c:val>
          <c:smooth val="0"/>
          <c:extLst>
            <c:ext xmlns:c16="http://schemas.microsoft.com/office/drawing/2014/chart" uri="{C3380CC4-5D6E-409C-BE32-E72D297353CC}">
              <c16:uniqueId val="{00000002-2093-449E-87B0-C6990CD47206}"/>
            </c:ext>
          </c:extLst>
        </c:ser>
        <c:ser>
          <c:idx val="4"/>
          <c:order val="3"/>
          <c:tx>
            <c:strRef>
              <c:f>Лист1!$E$1</c:f>
              <c:strCache>
                <c:ptCount val="1"/>
                <c:pt idx="0">
                  <c:v>30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Лист1!$E$2:$E$4</c:f>
              <c:numCache>
                <c:formatCode>General</c:formatCode>
                <c:ptCount val="3"/>
                <c:pt idx="0">
                  <c:v>0.85</c:v>
                </c:pt>
                <c:pt idx="1">
                  <c:v>0.93</c:v>
                </c:pt>
                <c:pt idx="2">
                  <c:v>0.65</c:v>
                </c:pt>
              </c:numCache>
            </c:numRef>
          </c:val>
          <c:smooth val="0"/>
          <c:extLst>
            <c:ext xmlns:c16="http://schemas.microsoft.com/office/drawing/2014/chart" uri="{C3380CC4-5D6E-409C-BE32-E72D297353CC}">
              <c16:uniqueId val="{00000003-2093-449E-87B0-C6990CD47206}"/>
            </c:ext>
          </c:extLst>
        </c:ser>
        <c:ser>
          <c:idx val="5"/>
          <c:order val="4"/>
          <c:tx>
            <c:strRef>
              <c:f>Лист1!$F$1</c:f>
              <c:strCache>
                <c:ptCount val="1"/>
                <c:pt idx="0">
                  <c:v>40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Лист1!$F$2:$F$4</c:f>
              <c:numCache>
                <c:formatCode>General</c:formatCode>
                <c:ptCount val="3"/>
                <c:pt idx="0">
                  <c:v>0.81</c:v>
                </c:pt>
                <c:pt idx="1">
                  <c:v>0.86</c:v>
                </c:pt>
                <c:pt idx="2">
                  <c:v>0.53</c:v>
                </c:pt>
              </c:numCache>
            </c:numRef>
          </c:val>
          <c:smooth val="0"/>
          <c:extLst>
            <c:ext xmlns:c16="http://schemas.microsoft.com/office/drawing/2014/chart" uri="{C3380CC4-5D6E-409C-BE32-E72D297353CC}">
              <c16:uniqueId val="{00000004-2093-449E-87B0-C6990CD47206}"/>
            </c:ext>
          </c:extLst>
        </c:ser>
        <c:ser>
          <c:idx val="0"/>
          <c:order val="5"/>
          <c:tx>
            <c:strRef>
              <c:f>Лист1!$G$1</c:f>
              <c:strCache>
                <c:ptCount val="1"/>
                <c:pt idx="0">
                  <c:v>50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С экстрактом листьев чайного дерева</c:v>
                </c:pt>
                <c:pt idx="1">
                  <c:v>С экстрактом листьев чистотела</c:v>
                </c:pt>
                <c:pt idx="2">
                  <c:v>Уксус 70%</c:v>
                </c:pt>
              </c:strCache>
            </c:strRef>
          </c:cat>
          <c:val>
            <c:numRef>
              <c:f>Лист1!$G$2:$G$4</c:f>
              <c:numCache>
                <c:formatCode>General</c:formatCode>
                <c:ptCount val="3"/>
                <c:pt idx="0">
                  <c:v>0.71</c:v>
                </c:pt>
                <c:pt idx="1">
                  <c:v>0.82</c:v>
                </c:pt>
                <c:pt idx="2">
                  <c:v>0.44</c:v>
                </c:pt>
              </c:numCache>
            </c:numRef>
          </c:val>
          <c:smooth val="0"/>
          <c:extLst>
            <c:ext xmlns:c16="http://schemas.microsoft.com/office/drawing/2014/chart" uri="{C3380CC4-5D6E-409C-BE32-E72D297353CC}">
              <c16:uniqueId val="{00000005-2093-449E-87B0-C6990CD47206}"/>
            </c:ext>
          </c:extLst>
        </c:ser>
        <c:dLbls>
          <c:showLegendKey val="0"/>
          <c:showVal val="0"/>
          <c:showCatName val="0"/>
          <c:showSerName val="0"/>
          <c:showPercent val="0"/>
          <c:showBubbleSize val="0"/>
        </c:dLbls>
        <c:marker val="1"/>
        <c:smooth val="0"/>
        <c:axId val="501787296"/>
        <c:axId val="501783360"/>
      </c:lineChart>
      <c:catAx>
        <c:axId val="5017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783360"/>
        <c:crosses val="autoZero"/>
        <c:auto val="1"/>
        <c:lblAlgn val="ctr"/>
        <c:lblOffset val="100"/>
        <c:noMultiLvlLbl val="0"/>
      </c:catAx>
      <c:valAx>
        <c:axId val="50178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7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Вода</c:v>
                </c:pt>
              </c:strCache>
            </c:strRef>
          </c:tx>
          <c:spPr>
            <a:ln w="28575" cap="rnd">
              <a:solidFill>
                <a:schemeClr val="accent1"/>
              </a:solidFill>
              <a:round/>
            </a:ln>
            <a:effectLst/>
          </c:spPr>
          <c:marker>
            <c:symbol val="none"/>
          </c:marker>
          <c:cat>
            <c:numRef>
              <c:f>Лист1!$A$2:$A$5</c:f>
              <c:numCache>
                <c:formatCode>General</c:formatCode>
                <c:ptCount val="4"/>
                <c:pt idx="0">
                  <c:v>2</c:v>
                </c:pt>
                <c:pt idx="1">
                  <c:v>4</c:v>
                </c:pt>
                <c:pt idx="2">
                  <c:v>6</c:v>
                </c:pt>
                <c:pt idx="3">
                  <c:v>8</c:v>
                </c:pt>
              </c:numCache>
            </c:numRef>
          </c:cat>
          <c:val>
            <c:numRef>
              <c:f>Лист1!$B$2:$B$5</c:f>
              <c:numCache>
                <c:formatCode>General</c:formatCode>
                <c:ptCount val="4"/>
                <c:pt idx="0">
                  <c:v>1.05</c:v>
                </c:pt>
                <c:pt idx="1">
                  <c:v>1.47</c:v>
                </c:pt>
                <c:pt idx="2">
                  <c:v>1.82</c:v>
                </c:pt>
                <c:pt idx="3">
                  <c:v>2</c:v>
                </c:pt>
              </c:numCache>
            </c:numRef>
          </c:val>
          <c:smooth val="0"/>
          <c:extLst>
            <c:ext xmlns:c16="http://schemas.microsoft.com/office/drawing/2014/chart" uri="{C3380CC4-5D6E-409C-BE32-E72D297353CC}">
              <c16:uniqueId val="{00000000-7E9D-4B63-89BD-206824F34864}"/>
            </c:ext>
          </c:extLst>
        </c:ser>
        <c:ser>
          <c:idx val="1"/>
          <c:order val="1"/>
          <c:tx>
            <c:strRef>
              <c:f>Лист1!$C$1</c:f>
              <c:strCache>
                <c:ptCount val="1"/>
                <c:pt idx="0">
                  <c:v>Хлорид цинка</c:v>
                </c:pt>
              </c:strCache>
            </c:strRef>
          </c:tx>
          <c:spPr>
            <a:ln w="28575" cap="rnd">
              <a:solidFill>
                <a:schemeClr val="accent2"/>
              </a:solidFill>
              <a:round/>
            </a:ln>
            <a:effectLst/>
          </c:spPr>
          <c:marker>
            <c:symbol val="none"/>
          </c:marker>
          <c:cat>
            <c:numRef>
              <c:f>Лист1!$A$2:$A$5</c:f>
              <c:numCache>
                <c:formatCode>General</c:formatCode>
                <c:ptCount val="4"/>
                <c:pt idx="0">
                  <c:v>2</c:v>
                </c:pt>
                <c:pt idx="1">
                  <c:v>4</c:v>
                </c:pt>
                <c:pt idx="2">
                  <c:v>6</c:v>
                </c:pt>
                <c:pt idx="3">
                  <c:v>8</c:v>
                </c:pt>
              </c:numCache>
            </c:numRef>
          </c:cat>
          <c:val>
            <c:numRef>
              <c:f>Лист1!$C$2:$C$5</c:f>
              <c:numCache>
                <c:formatCode>General</c:formatCode>
                <c:ptCount val="4"/>
                <c:pt idx="0">
                  <c:v>1.1499999999999999</c:v>
                </c:pt>
                <c:pt idx="1">
                  <c:v>1.33</c:v>
                </c:pt>
                <c:pt idx="2">
                  <c:v>1.53</c:v>
                </c:pt>
                <c:pt idx="3">
                  <c:v>1.55</c:v>
                </c:pt>
              </c:numCache>
            </c:numRef>
          </c:val>
          <c:smooth val="0"/>
          <c:extLst>
            <c:ext xmlns:c16="http://schemas.microsoft.com/office/drawing/2014/chart" uri="{C3380CC4-5D6E-409C-BE32-E72D297353CC}">
              <c16:uniqueId val="{00000001-7E9D-4B63-89BD-206824F34864}"/>
            </c:ext>
          </c:extLst>
        </c:ser>
        <c:ser>
          <c:idx val="2"/>
          <c:order val="2"/>
          <c:tx>
            <c:strRef>
              <c:f>Лист1!$D$1</c:f>
              <c:strCache>
                <c:ptCount val="1"/>
                <c:pt idx="0">
                  <c:v>Сульфат цинка</c:v>
                </c:pt>
              </c:strCache>
            </c:strRef>
          </c:tx>
          <c:spPr>
            <a:ln w="28575" cap="rnd">
              <a:solidFill>
                <a:schemeClr val="accent3"/>
              </a:solidFill>
              <a:round/>
            </a:ln>
            <a:effectLst/>
          </c:spPr>
          <c:marker>
            <c:symbol val="none"/>
          </c:marker>
          <c:cat>
            <c:numRef>
              <c:f>Лист1!$A$2:$A$5</c:f>
              <c:numCache>
                <c:formatCode>General</c:formatCode>
                <c:ptCount val="4"/>
                <c:pt idx="0">
                  <c:v>2</c:v>
                </c:pt>
                <c:pt idx="1">
                  <c:v>4</c:v>
                </c:pt>
                <c:pt idx="2">
                  <c:v>6</c:v>
                </c:pt>
                <c:pt idx="3">
                  <c:v>8</c:v>
                </c:pt>
              </c:numCache>
            </c:numRef>
          </c:cat>
          <c:val>
            <c:numRef>
              <c:f>Лист1!$D$2:$D$5</c:f>
              <c:numCache>
                <c:formatCode>General</c:formatCode>
                <c:ptCount val="4"/>
                <c:pt idx="0">
                  <c:v>1.4</c:v>
                </c:pt>
                <c:pt idx="1">
                  <c:v>1.5</c:v>
                </c:pt>
                <c:pt idx="2">
                  <c:v>1.54</c:v>
                </c:pt>
                <c:pt idx="3">
                  <c:v>1.62</c:v>
                </c:pt>
              </c:numCache>
            </c:numRef>
          </c:val>
          <c:smooth val="0"/>
          <c:extLst>
            <c:ext xmlns:c16="http://schemas.microsoft.com/office/drawing/2014/chart" uri="{C3380CC4-5D6E-409C-BE32-E72D297353CC}">
              <c16:uniqueId val="{00000002-7E9D-4B63-89BD-206824F34864}"/>
            </c:ext>
          </c:extLst>
        </c:ser>
        <c:dLbls>
          <c:showLegendKey val="0"/>
          <c:showVal val="0"/>
          <c:showCatName val="0"/>
          <c:showSerName val="0"/>
          <c:showPercent val="0"/>
          <c:showBubbleSize val="0"/>
        </c:dLbls>
        <c:smooth val="0"/>
        <c:axId val="1081230384"/>
        <c:axId val="1081229968"/>
      </c:lineChart>
      <c:catAx>
        <c:axId val="1081230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дней</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1229968"/>
        <c:crosses val="autoZero"/>
        <c:auto val="1"/>
        <c:lblAlgn val="ctr"/>
        <c:lblOffset val="100"/>
        <c:noMultiLvlLbl val="0"/>
      </c:catAx>
      <c:valAx>
        <c:axId val="108122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Масса</a:t>
                </a:r>
                <a:r>
                  <a:rPr lang="ru-RU" baseline="0"/>
                  <a:t> семян</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123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Вода</c:v>
                </c:pt>
              </c:strCache>
            </c:strRef>
          </c:tx>
          <c:spPr>
            <a:ln w="28575" cap="rnd">
              <a:solidFill>
                <a:schemeClr val="accent1"/>
              </a:solidFill>
              <a:round/>
            </a:ln>
            <a:effectLst/>
          </c:spPr>
          <c:marker>
            <c:symbol val="none"/>
          </c:marker>
          <c:cat>
            <c:numRef>
              <c:f>Лист1!$A$2:$A$5</c:f>
              <c:numCache>
                <c:formatCode>General</c:formatCode>
                <c:ptCount val="4"/>
                <c:pt idx="0">
                  <c:v>2</c:v>
                </c:pt>
                <c:pt idx="1">
                  <c:v>5</c:v>
                </c:pt>
                <c:pt idx="2">
                  <c:v>5</c:v>
                </c:pt>
                <c:pt idx="3">
                  <c:v>8</c:v>
                </c:pt>
              </c:numCache>
            </c:numRef>
          </c:cat>
          <c:val>
            <c:numRef>
              <c:f>Лист1!$B$2:$B$5</c:f>
              <c:numCache>
                <c:formatCode>General</c:formatCode>
                <c:ptCount val="4"/>
                <c:pt idx="0">
                  <c:v>2</c:v>
                </c:pt>
                <c:pt idx="1">
                  <c:v>29</c:v>
                </c:pt>
                <c:pt idx="2">
                  <c:v>43</c:v>
                </c:pt>
                <c:pt idx="3">
                  <c:v>45</c:v>
                </c:pt>
              </c:numCache>
            </c:numRef>
          </c:val>
          <c:smooth val="0"/>
          <c:extLst>
            <c:ext xmlns:c16="http://schemas.microsoft.com/office/drawing/2014/chart" uri="{C3380CC4-5D6E-409C-BE32-E72D297353CC}">
              <c16:uniqueId val="{00000000-53F2-4847-9C39-D15920B0F1A7}"/>
            </c:ext>
          </c:extLst>
        </c:ser>
        <c:ser>
          <c:idx val="1"/>
          <c:order val="1"/>
          <c:tx>
            <c:strRef>
              <c:f>Лист1!$C$1</c:f>
              <c:strCache>
                <c:ptCount val="1"/>
                <c:pt idx="0">
                  <c:v>Хлорид цинка</c:v>
                </c:pt>
              </c:strCache>
            </c:strRef>
          </c:tx>
          <c:spPr>
            <a:ln w="28575" cap="rnd">
              <a:solidFill>
                <a:schemeClr val="accent2"/>
              </a:solidFill>
              <a:round/>
            </a:ln>
            <a:effectLst/>
          </c:spPr>
          <c:marker>
            <c:symbol val="none"/>
          </c:marker>
          <c:cat>
            <c:numRef>
              <c:f>Лист1!$A$2:$A$5</c:f>
              <c:numCache>
                <c:formatCode>General</c:formatCode>
                <c:ptCount val="4"/>
                <c:pt idx="0">
                  <c:v>2</c:v>
                </c:pt>
                <c:pt idx="1">
                  <c:v>5</c:v>
                </c:pt>
                <c:pt idx="2">
                  <c:v>5</c:v>
                </c:pt>
                <c:pt idx="3">
                  <c:v>8</c:v>
                </c:pt>
              </c:numCache>
            </c:numRef>
          </c:cat>
          <c:val>
            <c:numRef>
              <c:f>Лист1!$C$2:$C$5</c:f>
              <c:numCache>
                <c:formatCode>General</c:formatCode>
                <c:ptCount val="4"/>
                <c:pt idx="0">
                  <c:v>4</c:v>
                </c:pt>
                <c:pt idx="1">
                  <c:v>12</c:v>
                </c:pt>
                <c:pt idx="2">
                  <c:v>26</c:v>
                </c:pt>
                <c:pt idx="3">
                  <c:v>34</c:v>
                </c:pt>
              </c:numCache>
            </c:numRef>
          </c:val>
          <c:smooth val="0"/>
          <c:extLst>
            <c:ext xmlns:c16="http://schemas.microsoft.com/office/drawing/2014/chart" uri="{C3380CC4-5D6E-409C-BE32-E72D297353CC}">
              <c16:uniqueId val="{00000001-53F2-4847-9C39-D15920B0F1A7}"/>
            </c:ext>
          </c:extLst>
        </c:ser>
        <c:ser>
          <c:idx val="2"/>
          <c:order val="2"/>
          <c:tx>
            <c:strRef>
              <c:f>Лист1!$D$1</c:f>
              <c:strCache>
                <c:ptCount val="1"/>
                <c:pt idx="0">
                  <c:v>Сульфат цинка</c:v>
                </c:pt>
              </c:strCache>
            </c:strRef>
          </c:tx>
          <c:spPr>
            <a:ln w="28575" cap="rnd">
              <a:solidFill>
                <a:schemeClr val="accent3"/>
              </a:solidFill>
              <a:round/>
            </a:ln>
            <a:effectLst/>
          </c:spPr>
          <c:marker>
            <c:symbol val="none"/>
          </c:marker>
          <c:cat>
            <c:numRef>
              <c:f>Лист1!$A$2:$A$5</c:f>
              <c:numCache>
                <c:formatCode>General</c:formatCode>
                <c:ptCount val="4"/>
                <c:pt idx="0">
                  <c:v>2</c:v>
                </c:pt>
                <c:pt idx="1">
                  <c:v>5</c:v>
                </c:pt>
                <c:pt idx="2">
                  <c:v>5</c:v>
                </c:pt>
                <c:pt idx="3">
                  <c:v>8</c:v>
                </c:pt>
              </c:numCache>
            </c:numRef>
          </c:cat>
          <c:val>
            <c:numRef>
              <c:f>Лист1!$D$2:$D$5</c:f>
              <c:numCache>
                <c:formatCode>General</c:formatCode>
                <c:ptCount val="4"/>
                <c:pt idx="0">
                  <c:v>7</c:v>
                </c:pt>
                <c:pt idx="1">
                  <c:v>17</c:v>
                </c:pt>
                <c:pt idx="2">
                  <c:v>24</c:v>
                </c:pt>
                <c:pt idx="3">
                  <c:v>28</c:v>
                </c:pt>
              </c:numCache>
            </c:numRef>
          </c:val>
          <c:smooth val="0"/>
          <c:extLst>
            <c:ext xmlns:c16="http://schemas.microsoft.com/office/drawing/2014/chart" uri="{C3380CC4-5D6E-409C-BE32-E72D297353CC}">
              <c16:uniqueId val="{00000002-53F2-4847-9C39-D15920B0F1A7}"/>
            </c:ext>
          </c:extLst>
        </c:ser>
        <c:dLbls>
          <c:showLegendKey val="0"/>
          <c:showVal val="0"/>
          <c:showCatName val="0"/>
          <c:showSerName val="0"/>
          <c:showPercent val="0"/>
          <c:showBubbleSize val="0"/>
        </c:dLbls>
        <c:smooth val="0"/>
        <c:axId val="1817080495"/>
        <c:axId val="1817078415"/>
      </c:lineChart>
      <c:catAx>
        <c:axId val="1817080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Сутки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7078415"/>
        <c:crosses val="autoZero"/>
        <c:auto val="1"/>
        <c:lblAlgn val="ctr"/>
        <c:lblOffset val="100"/>
        <c:noMultiLvlLbl val="0"/>
      </c:catAx>
      <c:valAx>
        <c:axId val="181707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Всходжесть,</a:t>
                </a:r>
                <a:r>
                  <a:rPr lang="ru-RU" baseline="0"/>
                  <a:t>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7080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Контрольная группа</c:v>
                </c:pt>
              </c:strCache>
            </c:strRef>
          </c:tx>
          <c:spPr>
            <a:solidFill>
              <a:schemeClr val="accent1"/>
            </a:solidFill>
            <a:ln>
              <a:noFill/>
            </a:ln>
            <a:effectLst/>
          </c:spPr>
          <c:invertIfNegative val="0"/>
          <c:cat>
            <c:strRef>
              <c:f>Лист1!$A$2:$A$3</c:f>
              <c:strCache>
                <c:ptCount val="2"/>
                <c:pt idx="0">
                  <c:v>Входная диагностика, %</c:v>
                </c:pt>
                <c:pt idx="1">
                  <c:v>Итоговая диагностика, %</c:v>
                </c:pt>
              </c:strCache>
            </c:strRef>
          </c:cat>
          <c:val>
            <c:numRef>
              <c:f>Лист1!$B$2:$B$3</c:f>
              <c:numCache>
                <c:formatCode>General</c:formatCode>
                <c:ptCount val="2"/>
                <c:pt idx="0">
                  <c:v>58</c:v>
                </c:pt>
                <c:pt idx="1">
                  <c:v>64</c:v>
                </c:pt>
              </c:numCache>
            </c:numRef>
          </c:val>
          <c:extLst>
            <c:ext xmlns:c16="http://schemas.microsoft.com/office/drawing/2014/chart" uri="{C3380CC4-5D6E-409C-BE32-E72D297353CC}">
              <c16:uniqueId val="{00000000-FD88-4A8F-B97B-1D668A5868B2}"/>
            </c:ext>
          </c:extLst>
        </c:ser>
        <c:ser>
          <c:idx val="1"/>
          <c:order val="1"/>
          <c:tx>
            <c:strRef>
              <c:f>Лист1!$C$1</c:f>
              <c:strCache>
                <c:ptCount val="1"/>
                <c:pt idx="0">
                  <c:v>Экспериментальная группа</c:v>
                </c:pt>
              </c:strCache>
            </c:strRef>
          </c:tx>
          <c:spPr>
            <a:solidFill>
              <a:schemeClr val="accent2"/>
            </a:solidFill>
            <a:ln>
              <a:noFill/>
            </a:ln>
            <a:effectLst/>
          </c:spPr>
          <c:invertIfNegative val="0"/>
          <c:cat>
            <c:strRef>
              <c:f>Лист1!$A$2:$A$3</c:f>
              <c:strCache>
                <c:ptCount val="2"/>
                <c:pt idx="0">
                  <c:v>Входная диагностика, %</c:v>
                </c:pt>
                <c:pt idx="1">
                  <c:v>Итоговая диагностика, %</c:v>
                </c:pt>
              </c:strCache>
            </c:strRef>
          </c:cat>
          <c:val>
            <c:numRef>
              <c:f>Лист1!$C$2:$C$3</c:f>
              <c:numCache>
                <c:formatCode>General</c:formatCode>
                <c:ptCount val="2"/>
                <c:pt idx="0">
                  <c:v>53</c:v>
                </c:pt>
                <c:pt idx="1">
                  <c:v>77</c:v>
                </c:pt>
              </c:numCache>
            </c:numRef>
          </c:val>
          <c:extLst>
            <c:ext xmlns:c16="http://schemas.microsoft.com/office/drawing/2014/chart" uri="{C3380CC4-5D6E-409C-BE32-E72D297353CC}">
              <c16:uniqueId val="{00000001-FD88-4A8F-B97B-1D668A5868B2}"/>
            </c:ext>
          </c:extLst>
        </c:ser>
        <c:dLbls>
          <c:showLegendKey val="0"/>
          <c:showVal val="0"/>
          <c:showCatName val="0"/>
          <c:showSerName val="0"/>
          <c:showPercent val="0"/>
          <c:showBubbleSize val="0"/>
        </c:dLbls>
        <c:gapWidth val="219"/>
        <c:overlap val="-27"/>
        <c:axId val="1179853775"/>
        <c:axId val="1179854607"/>
      </c:barChart>
      <c:catAx>
        <c:axId val="117985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9854607"/>
        <c:crosses val="autoZero"/>
        <c:auto val="1"/>
        <c:lblAlgn val="ctr"/>
        <c:lblOffset val="100"/>
        <c:noMultiLvlLbl val="0"/>
      </c:catAx>
      <c:valAx>
        <c:axId val="117985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9853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1687</TotalTime>
  <Pages>90</Pages>
  <Words>16315</Words>
  <Characters>93000</Characters>
  <Application>Microsoft Office Word</Application>
  <DocSecurity>0</DocSecurity>
  <Lines>775</Lines>
  <Paragraphs>218</Paragraphs>
  <ScaleCrop>false</ScaleCrop>
  <Company/>
  <LinksUpToDate>false</LinksUpToDate>
  <CharactersWithSpaces>109097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Eremin</dc:creator>
  <cp:keywords/>
  <dc:description/>
  <cp:lastModifiedBy>Denis Eremin</cp:lastModifiedBy>
  <cp:revision>151</cp:revision>
  <dcterms:created xsi:type="dcterms:W3CDTF">2022-12-28T05:27:00Z</dcterms:created>
  <dcterms:modified xsi:type="dcterms:W3CDTF">2023-01-07T08:24:00Z</dcterms:modified>
</cp:coreProperties>
</file>